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468" w:rsidRPr="00BB6468" w:rsidRDefault="00BB6468" w:rsidP="00BB6468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Д.м.н., доцент Скворцов В.В.</w:t>
      </w:r>
    </w:p>
    <w:p w:rsidR="00BB6468" w:rsidRPr="00BB6468" w:rsidRDefault="00BB6468" w:rsidP="00BB6468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ГОУ ВПО ВолгГМУ Минздравсоцразвития РФ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1964 году на биологическом факультете Харьковского университета впервые была организована лаборатория биофизической генетики, задачей которой стало изучение генетических различий реакций биологических объектов на воздействие микроволнового и лазерного излучений. На биологическом факультете Казахского государственного университета в 1965 г. стали проводить исследования по биостимуляции лазерным излучением биологических процессов (Инюшин В.М.). С 1965 г. в Институте проблем онкологии АН УССР и с 1966 г. в Московском научно-исследовательском онкологическом институте им. П.А.Герцена было развернуто широкое изучение биологического и противоопухолевого действия лазерного излучения.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Одними из первых биостимулирующее свойство НИЛИ заметили хирурги и дерматологи при использовании лазерного воздействия для ускорения регенерации костей при переломах, лечении длительно незаживающих ран и трофических язв, кожных заболеваний.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 начала 70-х годов сфера применения лазерной терапии значительно расширяется. Низкоинтенсивное излучение гелий-неонового лазера начинают успешно использовать при заболеваниях опорно-двигательного аппарата, в стоматологии, пульмонологии, кардиологии.    В 80-х гг. был разработан и научно обоснован метод внутривенного лазерного облучения крови – (ВЛОК).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Лазерная терапия получила мощный толчок в развитии после создания в 1986 г. Института лазерной медицины, позднее переименованного в Государственный научный центр лазерной медицины Минздрава РФ.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Первый аппарат лазерной терапии получил разрешение МЗ СССР на серийное производство и применение в клинической практике еще в 1974 г. С тех пор их зарегистрировано более сотни, а десятки методик клинического применения НЛИ были официально утверждены Минздравом СССР, а затем России.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Анализ литературы показывает, что лазерную терапию эффективно применяют врачи различных специальностей и, что особенно примечательно, в тех областях медицины, которые считались традиционно запретными для физиотерапии: онкология, эндокринология, фтизиатрия и др. Это свидетельствует об успешном развитии лазерной терапии как самостоятельного направления.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Исторический анализ позволяет сделать вывод о возникновении в наше время качественно нового этапа развития метода лечения светом, иными словами, прослеживается определенная этапность: гелиотерапия – светолечение – лазерная терапия.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Множественность (плейотропность) эффектов НИЛИ на биологические системы предполагает модифицирующее влияние лазерного света на какие-то фундаментальные процессы, обеспечивающие поддержание гомеостаза. Основой всего живого на Земле является вода, имеющая сложную квазикристаллическую структуру, в конденсированной фазе 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представляющая собой смесь гексагональных фрагментов (Н2О6) и трехатомных молекул (Н2О). Гексагональные фрагменты (кольца) в зависимости от условий могут объединяться в кластеры различного размера. Соотношение концентраций и размеры кластеров определяют структурное состояние водного матрикса. Кластерные структуры находятся в колебательном состоянии и образуют систему осцилляторов. Колебания, синхронизируясь в живом организме, создают собственное слабое (низкоинтенсивное) электромагнитное поле. Следовательно, водный матрикс имеет пространственную и временную организацию и может выполнять роль синхронизатора и эталона времени в биосистемах, что позволяет говорить о биоинформационных свойствах водных систем. В условиях нормального функционирования биосистемы деятельность ее гомеостатических механизмов направлена на поддержание и сохранение определенной структурной организации водного матрикса.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  При воздействии различных альтерирующих агентов, приводящих к изменению биоструктур, нарушению клеточного метаболизма и развитию патологического процесса в тканях (воспаление, ишемия, дистрофия, опухоль и т.п.), изменяется и структура водного матрикса. При незначительных аномалиях возникают локальные напряжения в структуре водного матрикса, которые могут быть ликвидированы в силу определенной его «эластичности» (наличие внутренней энергии матрикса) без привлечения дополнительных энергетических источников. Водный матрикс выступает в этом случае в качестве одного из важнейших ауторегуляторных гомеостатических факторов. При грубой альтерации возникают более глубокие изменения, которые не могут быть репарированы за счет использования внутренней энергии матрикса. В этом случае дополнительный приток легкоусвояемой энергии может способствовать быстрейшему восстановлению структуры водного матрикса. Подобное влияние на биосистему оказывает НИЛИ. При его воздействии отмечается нормализация измененных в условиях патологии резонансных характеристик.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 Р.И.Минц и С.А.Скопинов исследовали структурную альтерацию биологических жидкостей при воздействии лазерного излучения. Особое место в сложных многокомпонентных растворах занимают лиотропные жидкокристаллические комплексы (ЛЖК), по степени упорядоченности и структурной сложности приближающиеся к биологическим гуморальным средам. Известно, что ЛЖК обладают уникальной чувствительностью к слабым внешним возмущениям различной физической природы. Отмечено, что действие излучения лазера (средняя мощность не более 10 мВТ) в рассмотренной системе имеет некоторые особенности, отличающие его от традиционных фотохимических явлений, например, отсутствует пропорциональная зависимость доза/эффект. Исходные компоненты системы (лецитин, вода, перекись водорода) не поглощают селективно свет в спектральной области излучения гелий-неонового лазера (ГНЛ), следовательно, эффекты вызываются сверхмалой 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поглощенной энергией или, другими словами, информационным воздействием.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Г.Р.Мостовщикова и соавт. считают, что определяющую роль в механизме терапевтического действия лазерного излучения играют светоиндуцируемые перестройки молекулярных и субмолекулярных жидкокристаллических (ЖК) структур. В результате экспериментов на моделях, проведенных на раневых процессах, установлено, что локальное воздействие на рану вызывает трансформацию ЖК не только непосредственно в цитоплазме клеток раны, но и в крови и в изолированных от ран биожидкостях: желчи, кишечной и желудочной слизи. Характер перестроек во всех биожидкостях однотипен, что указывает на единую природу процессов, индуцируемых в различных частях организма при местном лазерном воздействии.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механизме лечебного действия физических факторов име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ется несколько последовательных фаз, и первая из них - пог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лощение энергии действующего фактора организмом, как физи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ческим телом. В этой фазе все процессы подчиняются законам физики. При поглощении веществом кванта света один из электронов, находящихся на нижнем энергетическом уровне пе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реходит на верхний энергетический уровень и переводит атом или молекулу в возбужденное (синглетное или триплетное) сос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тояние. Во многих фотохимических процессах реализуется высо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кая реакционная способность триплетного состояния, что обус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ловлено его относительно большим временем жизни, а также би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радикальными свойствами.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При внешнем фотоэффекте электрон, поглотив фотон, поки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дает вещество. Однако эти проявления при взаимодействии света с биообъектом выражены весьма незначительно, поскольку в полупроводниках и диэлектриках (ткани организма являются таковыми) электрон, захватив фотон, остается в веществе и переходит на более высокие энергетические уровни (в синг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летное или триплетное состояние). Это и есть внутренний фо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тоэффект, основными проявлениями которого являются изменения электропроводности и возникновение разности потенциалов меж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ду различными участками биообъекта.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Кроме указанных явлений, НЛИ нарушает слабые взаимодейс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твия атомов и молекул облученного вещества (ионные, ион-ди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польные, водородные и гидрофобные связи, а также Ван-дер-Ва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альсовы взаимодействия), при этом появляются свободные ио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ны, т.е. происходит электрохимическая диссоциация.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Дальнейшая миграция и трансформация энергии электронного возбуждения тканей биообъекта при лазерном воздействии за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пускает ряд физико-химических процессов в организме. Пути реализации атома или молекулы в синглетном состоянии таковы: 1) превращение в тепло, 2) испускание кванта флюоресценции, 3) фотохимическая реакция, 4) передача энергии другой моле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куле, 5) обращение спина электрона и переход атома или моле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кулы в триплетное состояние. Пути 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растраты энергии из трип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летного состояния следующие: 1) безизлучательный переход в основное состояние с обращением спина электрона, 2) испуска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ние кванта фосфоресценции, 3) фотохимическая реакция, 4) пе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редача энергии возбуждения другой молекуле.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Одной из основных проблем в понимании действия НЛИ явля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ется определение акцепторов лазерного излучения. Основной закон фотобиологии гласит, что биологический эффект вызывает лишь излучение такой длины волны, при кото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ром оно поглощается молекулами или фоторецепторами тех или иных структурных компонентов клеток.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Однако спектры поглощения различных макромолекул весьма разбросаны. В то же время биологические эффекты воздействия разных по длине волн НЛИ очень сходны и, как правило, объ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единяются термином "биостимуляция".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отношении акцепторов электромагнитного излучения мнения ученых разделились: одни доказывают наличие специфических акцепторов строго определенных длин волн све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тового излучения, другие склонны к обобщению и считают нес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пецифическими фотоакцепторами две такие большие группы как биополимеры (белки, ферменты, биологические мембраны, фос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фолипиды, пигменты и др.) и биологические жидкости (лимфа, кровь, плазма, внутриклеточная вода).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Согласно первой точки зрения специфическим акцептором в красной области спектра являются ферменты порфиринового ря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да, например каталаза, которая имеет спектр поглощения вблизи 0,63 мкм. При этом в молекуле происходит структурная перестройка, ведущая к активации фермента, а его концентрация остается прежней. Эта гипотеза убедительно подтверждается в экспериментах с реактивацией чистой катала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зы, данными о повышении каталазной активности крови больных леченных гелий-неоновым лазером.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Возможными специфически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ми акцепторами излучения могут быть медь-содержащие окисли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тельно-восстановительные ферменты церулоплазмин и цитохро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моксидаза. Церулоплазмин обладает свойствами антиокси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данта, предотвращая перекисное окисление липидов и защищая от деградации ДНК и клеточные мембраны. Антиоксидантная спо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собность церулоплазмина обусловлена как его электроноакцеп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торными свойствами, так и свойствами улавливать радикалы су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пероксида кислорода, т.е. супероксиддисмутазоподобной актив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ностью. Роль церулоплазмина при патологических процессах, связанных с повышенным выбросом в плазму крови биологически активных и токсических соединений (катехоламинов, суперок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сидных радикалов), достаточно высока. В эксперименте подт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верждена возможность прямой реактивации при воздействии ГНЛ на раствор церулоплазмина, причем активация тем больше, чем меньше исходная активность фермента.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Некоторые авторы считают избирательным акцептором кван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тов красного света молекулярный кислород. В ре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зультате лазерного воздействия 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образуются синглетные формы кислорода, которые оказывают слабое повреждающее действие на биологические мембраны. На лимфоцитах показано, что при облучении повышается уровень радикалов, инициируемых возбуж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денной молекулой кислорода, которые могут вызывать видимые в электронный микроскоп характерные изменения клеток.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Hа клеточном уpовне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выявлены многочисленные пpоцессы, возникающие под действием HЛИ и запускающие последующие био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логические pеакции.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Пpи изучении изменений содеpжания нуклеиновых кислот в ядpах клеток pазличных тканей человека под действием HЛИ опpеделено достовеpное увеличение биосинтеза этих кислот, а также увеличение митохондpий и pибосом. Это свидетельствует об активации ядеpного аппаpата, системы ДHК-РHК-белок и биосинтетических пpоцессов в клетках.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Под воздействием HЛИ пpоисходит увеличение активности важнейших феpментативных систем оpганизма. Так, повышается активность HАДH- и HАД+ -глутаматдегидpогеназы, изофеpментов аспаpтатаминотpансфеpазы, феpментов цикла тpи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каpбоновых кислот, что в свою очеpедь активизиpует окислительно-восстановительные пpоцессы. Также было показано, что стимуляция биоэнеpгети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ческих феpментов пpиводит к увеличению в тканях содеpжания АТФ.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Лазеpное облучение имеет выpаженный антиоксидантный хаpактеp действия на оpганизм. Отмечено, что после лечения pазличных заболеваний внутpенних оpганов излучением ГHЛ уменьшается дефицит альфа-токофеpола и содеpжание втоpичных пpодуктов ПОЛ, что свидетельствует о благопpиятном влиянии света ГHЛ на интенсивность ПОЛ вследствие активации антиоксидантной системы, снижается хемилюминисценция лейко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цитаpной массы кpови, пpоисходит стpуктуpно-функциональное обновление мембpан клеток кpови с ноpмализацией их функций, восстанавливается электpическая стабильность мембpан, пpи этом эpитpоциты становятся более дефоpмиpуемыми, изменяется их повеpхностный заpяд, уменьшается их склонность к агpега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ции.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Пpолифеpация клеток является одним из важнейших звеньев сложной цепи pеакций, опpеделяющих скоpость pоста и pегенеpации тканей, кpоветвоpение, активность иммунной системы и дpугие общеоpганизменные пpоцессы. Многочисленные экспеpи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ментальные исследования с pазличными культуpами клеток убе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дительно свидетельствуют, что HЛИ в пpеделах потока мощности 0,1-100 мВт/см2 стимулирует митотическую активность клеток, а это является прямым адекватным показателем пролиферативной активности.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На организменном уровне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также можно выделить ряд эффек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тов, возникающих под действием НЛИ. Происходит усиление кислородного обме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на, увеличение поглощения кислорода тканями. С помощью 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полярографии в многочисленных прямых исследованиях было показано увеличение напряжения кислорода под лазерным воздействием.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Облучение тканей НЛИ приводит к повышению скорости кро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вотока, к увеличению числа функционирующих капилляров и новых коллатералей в патологической ткани. Укорачиваются фазы воспалитель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ного процесса при воздействии НЛИ на патологический очаг, в первую очередь, подавляются экссудативные и инфильтративные реакции.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Воздействие лазерным излучением на поврежденную ткань приводит к уменьшению интерстициального и внутриклеточного отека, что связано с повышением кровотока в тка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нях, а также с интенсивным формированием сосудов, особенно капилляров.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Важным для понимания механизма действия HЛИ является вопpос о том, как пpоисходит генеpализация пеpвич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ного (местного) эффекта облучения. Известно, что пpи ло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кальном лазеpном облучении тканей биообъекта оpганизм pеагиpует на воздействие комплексным ответом всех систем гомеос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таза. Облучение небольшого участка тела кpасным светом очень низкой интенсивности способно возбуждать, как считается, весьма огpаниченное количество молекул, но вызы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вает изменения стpуктуpы, а следовательно, и функции боль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шинства белков оpганизма.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генеpализации местного действия HЛИ могут игpать pоль pефлектоpные механизмы. Согласно точке зpения А.В.Иванова, лазеpное излучение является стpессоpным агентом, а возникающие в ответ на воздействие pеакции часто укладывают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ся в схему неспецифического адаптивного ответа. Однако, по-видимому, это не является ведущим фактоpом в генеpализа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ции, т.к. воздействие HЛИ не запускает адаптивного механизма из-за малой энеpгетической мощности.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Генеpализация действия осуществляется также за счет пеpедачи эффекта воздействия излучения чеpез жидкие сpеды биообъекта. Данную теоpию пpедложили В.М.Инюшин и со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авт., котоpые на основании своих исследований объясняют это наличием pезонансной спектpальной "памяти" в жидких сpедах пpи лазеpном облучении.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последние годы было установлено, что полупроводниковые лазеры столь же эффективны, как и гелий-неоновые, и имеют множество преимуществ, поэтому в практической медицине они вытесняют ГНЛ. Такими преимуществами являются малые габариты и масса, низкие питающие напряжения, простота управления. Это позволяет реализовывать более экономичные технические решения, что и определяет их более широкое распространение.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Проведенные исследования позволили установить, что НЛИ в 10 раз слабее на глубине 3,6 мм для длины волны 0,836 мкм и на глубине 0,2 мм для длины волны 0,633 мкм. Следовательно, НЛИ инфракрасного диапазона (длина волны 0,89 мкм) представляет больший интерес для использования в медицине в связи с высокой проникающей способностью, чем широко применяемое красное (7-8 см и 1-2 см, соответственно).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Полифакторная МИЛ-терапия, принцип которой предложен Александром Куприяновичем Полонским в 1977 г., сейчас широко применяется в медицине. В ее основе - сочетание воздействия НЛИ и постоянного магнитного поля (ПМП).</w:t>
      </w:r>
    </w:p>
    <w:p w:rsidR="00BB6468" w:rsidRPr="00BB6468" w:rsidRDefault="00BB6468" w:rsidP="00BB6468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 </w:t>
      </w:r>
    </w:p>
    <w:p w:rsidR="00BB6468" w:rsidRPr="00BB6468" w:rsidRDefault="00BB6468" w:rsidP="00BB6468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Литература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1. Буйлин В.А. Низкоинтенсивная лазерная терапия с применением матричных импульсных лазеров. - М.: ТОО «Фирма «Техника», 1996. – 118 с.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2. Филимонов Р.М., Снахов К.В., Рузова Т.К. Применение инфракрасного низкоэнергетического лазерного излучения в реабилитации больных, перенесших вирусный гепатит, в раннем периоде реконвалесценции //Росс. гастроэнтерол. журнал. – 1998. - N 4. – С. 185.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3. Фотобиологическое действие излучения гелий-неонового лазера на кровь /М.С.Плужников, М.С.Жуманкулов, Л.И.Басиладзе, Б.С.Иванов //Актуальные вопросы лазерной медицины: Тез. докл. I Всеросс. конф. - М. - Л. : МОНИКИ, 1991. - С. 8.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4. Шулькин М.З. Применение низкоинтенсивной лазерной терапии в комплексном лечении наркологических больных //Лазерная медицина. – 2002. – Т. 6, вып. 4. – С. 75-78.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5. Якименко И.Л., Сидорик Е.П. Регулирующее действие низкоинтенсивного лазерного излучения на состояние антиоксидантной системы организма //Укр. биохим. журнал. – 2001. – Т. 73, N 1. – С. 16-23.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  <w:t>6. Ohshiro T., Calderhead R.G. Low level laser therapy: a Practical Introduction. –        Chichester – New York. – “John Willy and Sons”. – 1988. – 141 p.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  <w:t>7. Solomon A. S., Amir A., Lavie V. Neon helium the laser inspiration reduces anoxia - the caused degeneration of the rabbit retinal cells of a nerve ganglion //Effects of the laser of low energy on biological systems: SPIE¢S 1883 editions of Hearings, 17.01 – 22.01.93, Los Angeles, USA. – 1993. – P. 130-136.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  <w:t>8. Tuner J., Hode L. Laser therapy in dentistry and medicine. – Stockholm, Sweden: Prima Books, 1996. – 236 p.</w:t>
      </w:r>
    </w:p>
    <w:p w:rsidR="00BB6468" w:rsidRPr="00BB6468" w:rsidRDefault="00BB6468" w:rsidP="00BB6468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B6468"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  <w:t xml:space="preserve">9. Yabe Y., Kobayashi N., Nishihashi T. Prevention of neutrophil-mediated hepatic ischemia/reperfusion injury by superoxide dismutase and catalase derivatives //J. Pharmacol. </w:t>
      </w:r>
      <w:r w:rsidRPr="00BB6468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Exp.Ther. – 2001. – Vol. 298, N 3. – P. 894-899.</w:t>
      </w:r>
    </w:p>
    <w:p w:rsidR="00ED079F" w:rsidRDefault="00ED079F"/>
    <w:sectPr w:rsidR="00ED079F" w:rsidSect="00ED0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468"/>
    <w:rsid w:val="00BB6468"/>
    <w:rsid w:val="00ED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1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2736</Words>
  <Characters>15599</Characters>
  <Application>Microsoft Office Word</Application>
  <DocSecurity>0</DocSecurity>
  <Lines>129</Lines>
  <Paragraphs>36</Paragraphs>
  <ScaleCrop>false</ScaleCrop>
  <Company/>
  <LinksUpToDate>false</LinksUpToDate>
  <CharactersWithSpaces>18299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2018-07-27T10:37:00Z</dcterms:created>
  <dcterms:modified xsi:type="dcterms:W3CDTF">2018-07-27T10:37:00Z</dcterms:modified>
</cp:coreProperties>
</file>