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Е.Л. Малиновский, ООО «Центр реабилитации», </w:t>
      </w:r>
      <w:proofErr w:type="gramStart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</w:t>
      </w:r>
      <w:proofErr w:type="gramEnd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 Обнинск, e-mail: </w:t>
      </w:r>
      <w:hyperlink r:id="rId5" w:history="1">
        <w:r w:rsidRPr="00F73CD3">
          <w:rPr>
            <w:rFonts w:ascii="Arial" w:eastAsia="Times New Roman" w:hAnsi="Arial" w:cs="Arial"/>
            <w:color w:val="25B7BC"/>
            <w:sz w:val="27"/>
            <w:lang w:eastAsia="ru-RU"/>
          </w:rPr>
          <w:t>melich@mail.ru</w:t>
        </w:r>
      </w:hyperlink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В течение последнего десятилетия все большую актуальность приобретает синдром хронической усталости (СХУ). </w:t>
      </w:r>
      <w:proofErr w:type="gramStart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Заболевание, подробно охарактеризованное А. Ллойдом в 1984 году в настоящее время охватывает</w:t>
      </w:r>
      <w:proofErr w:type="gramEnd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не менее 5% взрослого населения развитых стран и имеет тенденцию к увеличению количества заболевших.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Группы риска по развитию заболевания включают жителей мегаполисов и лиц, чья трудовая деятельность связана с высоким уровнем ответственности и длительной интеллектуальной занятостью. К ним в первую очередь относятся предприниматели, операторы атомных станций, железнодорожного транспорта, авиадиспетчеры.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Основной характеристикой СХУ является   хроническое утомление, которое носит постоянный характер. Главным отличием хронической усталости от «типичной» является отсутствие тенденции к полному исчезновению ее признаков после длительного отдыха. Нередко после продолжительного отдыха создается впечатление полного восстановления, но уже в течение первой недели после возврата к основной трудовой деятельности симптомы заболевания возвращаются.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Опасность заболевания </w:t>
      </w:r>
      <w:proofErr w:type="gramStart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связана</w:t>
      </w:r>
      <w:proofErr w:type="gramEnd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прежде всего со значительным снижением работоспособности болеющего человека – как умственной, так и физической. Наблюдается быстрая истощаемость больного СХУ после физической, и особенно - интеллектуальной работы. Этот признак является основным отличием от так называемой «типичной» усталости, носящей временный характер и устраняемой кратковременным отдыхом.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Неотъемлемым спутником СХУ является частая заболеваемость респираторными вирусными инфекциями, </w:t>
      </w:r>
      <w:proofErr w:type="gramStart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обусловленное</w:t>
      </w:r>
      <w:proofErr w:type="gramEnd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снижением иммунной защиты.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Регистрируются также и отсроченные проявления заболевания в виде депрессии, снижения памяти и в целом интеллекта. Самым опасным последствием длительного периода СХУ является функциональный износ органов человеческого тела, что ведет к преждевременному старению организма и развитию ряда опасных заболеваний, в число которых </w:t>
      </w:r>
      <w:proofErr w:type="gramStart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входят</w:t>
      </w:r>
      <w:proofErr w:type="gramEnd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прежде всего первичная артериальная гипертензия, острые нарушения мозгового кровообращения, ишемическая болезнь сердца вследствие нарушений метаболизма миокарда.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В основе заболевания лежит нарушение баланса между зонами активации и торможения на уровне центральных отделах вегетативной нервной системы, управляющей, как известно, деятельностью всего организма. Дисбаланс в вегетативной нервной системе проявляется угнетением процессов торможения, необходимых для восстановления энергетических и материальных потерь, произошедших в течение фазы активной деятельности организма. На фоне угнетения восстановительных процессов (торможения) регистрируется абсолютное </w:t>
      </w: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превалирование процессов активации, сутью которых является активная деятельность организма на всех его структурных уровнях. Активная деятельность означает и растрату клеточной энергии и субстратов для ее получения. Ненормативно длительная активность организма ведет к истощению материальных и энергетических запасов, а также ведет к функциональному истощению различных структур организма.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Следует отметить, что развитием заболевания больной человек </w:t>
      </w:r>
      <w:proofErr w:type="gramStart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обязан</w:t>
      </w:r>
      <w:proofErr w:type="gramEnd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прежде всего самому себе: сознательное игнорирование естественных надобностей в отдыхе в пользу создания материальных ценностей или неверного понимания сути отдыха после выполнения работы и приводит в конечном итоге к угнетению восстановительной фазы торможения в центральных отделах вегетативной нервной системы.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Диагностика </w:t>
      </w:r>
      <w:proofErr w:type="gramStart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состояний, обусловленных СХУ в большинстве случаев опирается</w:t>
      </w:r>
      <w:proofErr w:type="gramEnd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только на данные субъективного характера, сообщаемые самим больным на приеме у врача.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Как правило (и это - в лучшем случае), больные наблюдаются с диагнозом «вегетативная дисфункция», «астено-депрессивный синдром» или «невроз». Действительно, ряд симптомов астено-депрессивного характера: слабость, быстрая утомляемость, нарастающие расстройства внимания, повышенная раздражительность, неустойчивость эмоционально-психического состояния, головные боли, расстройство сна вследствие общего возбуждения нервной системы и прогрессирующее на этом фоне снижение работоспособности, побуждают лечащего врача к лечению больных под масками перечисленных заболеваний.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Нечеткость диагностики СХУ обусловлена, в первую очередь, отсутствием четко регламентированных (патогномоничных) симптомов заболевания объективного характера.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        Вполне очевидно, что для повышения качества диагностики следует разработать ее объективные критерии. Для этого была использована авторская методика (к.м.н. Е.Л. Малиновский, 2007) визуального вегетативного тестирования (ВВТ).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Методика ВВТ разрабатывалась целенаправленно для выявления динамической реакции адаптационных систем организма на возмущающие (стрессовые) факторы. Для проведения ВВТ используется аппаратно-программный фотоплетизмографический комплекс «Диалаз». Метод фотоплетизмографии, используемый для проведения ВВТ, базируется на регистрации периферической микроциркуляторной гемодинамики, в процессе которой производится оценка объемного пульса, совпадающего с сердечным ритмом. Ряд критериев оценки характера фотоплетизмограмм в период воздействия на организм внешних факторов воздействия и является тем бизисом, который предоставляет возможность объективизации диагностики СХУ.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gramStart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Фактором, формирующим необходимый для правильной оценки состояния адаптационных возможностей организма в процессе визуального вегетативного тестирования является</w:t>
      </w:r>
      <w:proofErr w:type="gramEnd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красный цвет. Как известно на основании последних исследований, красный цвет вызывает </w:t>
      </w: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выраженную активацию систем организма, проявляющейся, в частности, в учащении частоты дыхания и сердцебиения. Также собственные исследования выявили и то, что в процессе воздействия на организм раздражителя – красного цвета, периоды активности с определенной периодичностью сменяются периодами торможения, основной целью которых является восстановление материальных и энергетических (АТФ) потерь. Эта периодичность фаз активации и торможения в процессе действия раздражителя – красного цвета, отражает модель реакции здорового организма (рис. 1).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232323"/>
          <w:sz w:val="27"/>
          <w:szCs w:val="27"/>
          <w:lang w:eastAsia="ru-RU"/>
        </w:rPr>
        <w:drawing>
          <wp:inline distT="0" distB="0" distL="0" distR="0">
            <wp:extent cx="5924550" cy="1323975"/>
            <wp:effectExtent l="19050" t="0" r="0" b="0"/>
            <wp:docPr id="1" name="Рисунок 1" descr="https://milta-f.ru/images/sh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lta-f.ru/images/shu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Рис. 1. Модель «нормативной» реакции нервной системы на раздражители возмущающего типа (красный цвет).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Исследование больных с синдромом хронической усталостью показывает отсутствие периодов расслабления (торможения) нервной системы и подчиненных ей органов. Вместо этого наблюдается перманентная либо возрастающая активация всех систем организма, включая и </w:t>
      </w:r>
      <w:proofErr w:type="gramStart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сердечно-сосудистую</w:t>
      </w:r>
      <w:proofErr w:type="gramEnd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деятельность (рис. 2).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232323"/>
          <w:sz w:val="27"/>
          <w:szCs w:val="27"/>
          <w:lang w:eastAsia="ru-RU"/>
        </w:rPr>
        <w:drawing>
          <wp:inline distT="0" distB="0" distL="0" distR="0">
            <wp:extent cx="5924550" cy="1323975"/>
            <wp:effectExtent l="19050" t="0" r="0" b="0"/>
            <wp:docPr id="2" name="Рисунок 2" descr="https://milta-f.ru/images/sh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lta-f.ru/images/shu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Рис. 2. Особенности фотоплетизмографической картины при проведении визуального вегетативного тестирования у больных синдромом хронической усталости.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Сочетанное использование для диагностики СХУ объективных фотоплетизмографических критериев при проведении ВВТ и общеклинических методов сбора анамнеза и жалоб пациентов и является тем диагностическим комплексом, использование которого повышает результативность диагностики заболевания. Отсутствие же объективных признаков СХУ при наличии вышеозначенного спектра жалоб дает возможность дифференциальной диагностики с другими заболеваниями, имеющими сходную симптоматику.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Традиционно применяемые виды медикаментозной терапии выявленных случаев СХУ в виде витаминотерапии и комплекса адаптогенных препаратов ведет лишь к временному эффекту, направленному только на устранение метаболического дефицита органов.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Ликвидация же самого патологического процесса в виде избыточной активности организма под водительством эрготропной зоны </w:t>
      </w: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вегетативной нервной системы не происходит, поэтому рецидив заболевания после проведения такого лечения рассматривается как отсроченный, но вполне закономерный факт.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 этих позиций наиболее правильной тактикой лечения является воздействие на центральные механизмы вегетативной регуляции для восстановления механизмов расслабления (торможения), корреспондируемых трофотропной зоной вегетативной нервной системы и понижением сверхактивной деятельности нервной системы и организма в целом.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Селективное воздействие на вегетативные центры в настоящее время возможно только с использованием метода индивидуально дозированной лазерной терапии (к.м.н. Е.Л. Малиновский, 2007). Индивидуально дозированная лазерная терапия (ИДЛТ) выполняется посредством использования методов низкоинтенсивной лазерной терапии под фотоплетизмографическим контролем с использованием аппаратно-программного фотоплетизмографического комплекса «Диалаз». Методика лечения по методу ИДЛТ базируется на достижении возможности проведения лазерной терапии с индивидуально допустимой нагрузкой лазерного излучения. Лазерная терапия в пределах индивидуально возможной для каждого пациента дозовой нагрузки значительно повышает качество лечения. В дополнение к этому появляется также возможность программирования нужного акцента деятельности вегетативной нервной системы в процессе выполнения лечебного сеанса.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Комплекс критериев оценки фотоплетизмограмм в процессе исследования реакций организма на воздействие лечебно-биологических факторов НИЛТ имеет сходные черты с проводимым исследованием при ВВТ с той лишь разницей, что раздражитель - красный цвет, заменен на фактор низкоинтенсивного лазерного излучения.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Методика лазерной терапии СХУ включает воздействие на зоны 1-го, 2-го и 3-го выбора.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Зона 1-го выбора: производится посредством надвенного облучения крови с использованием лазеров красного спектрального диапазона.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Зона 2-го выбора: позиционируется в субокципитальной области, в проекции зон продолговатого мозга, формирующих центры вегетативной регуляции.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Зоны 3-го выбора: включают воздействие на патологически модифицированные органы.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Лечение по методике ИДЛТ заключается в стремлении получить в процессе лазерного лечения в проекции вышеозначенных зон терапии модели соответствующей нормативной вегетативной регуляции (рис. 3).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232323"/>
          <w:sz w:val="27"/>
          <w:szCs w:val="27"/>
          <w:lang w:eastAsia="ru-RU"/>
        </w:rPr>
        <w:lastRenderedPageBreak/>
        <w:drawing>
          <wp:inline distT="0" distB="0" distL="0" distR="0">
            <wp:extent cx="5924550" cy="1323975"/>
            <wp:effectExtent l="19050" t="0" r="0" b="0"/>
            <wp:docPr id="3" name="Рисунок 3" descr="https://milta-f.ru/images/shu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lta-f.ru/images/shu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Рис. 3. Фотоплетизмографическая картина успешной терапии синдрома хронической усталости.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Эффективность такого вида терапии больных СХУ составляет 86,7%. Катамнестические данные с глубиной 12 месяцев отмечают отсутствие рецидивов заболевания у 2/3 больных. Заметим, что обязательным является выполнение противорецидивного курса лечения через 6 месяцев даже при отсутствии болезненных проявлений заболевания.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Заметим также, что непременным условием отсутствия рецидивов заболевания после проведения курсового лечения является нормализация периодики труда и отдыха для таких больных. Собственные исследования показали, что на 5 часов труда должно приходиться не менее 2 часов отдыха. Значима также и смена деятельности для достижения существенных результатов. Такую «смену деятельности» необходимо понимать вполне конкретно: при выполнении трудовой деятельности интеллектуального плана необходимым разгрузочным отдыхом является физическая работа. Разгадывание в период отдыха кроссворда или же просмотр телевизионных передач рассматривается (с позиций центральной нервной системы) в качестве продолжения интеллектуального труда и не соответствует основным рекреационным задачам.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: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1. Причиной развития синдрома хронической усталости является угнетение восстановительных механизмов торможения, следующих за фазой активности организма.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2. Наиболее результативная диагностика синдрома хронической усталости возможна с использованием объективизированных критериев визуального вегетативного тестирования.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3. Синдром хронической усталости является заболеванием и требует вполне определенных мер терапии. Облегчение ситуации только лишь увеличением продолжительности отдыха от трудовой деятельности к положительным результатам не приводит.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4. Наиболее эффективным методом терапии больных синдромом хронической усталости является лазерная терапия, проводимая по индивидуально дозированному методу, ориентированному на контролируемое восстановление нормативно значимой вегетативной регуляции.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F73CD3" w:rsidRPr="00F73CD3" w:rsidRDefault="00F73CD3" w:rsidP="00F73CD3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Библиография</w:t>
      </w:r>
    </w:p>
    <w:p w:rsidR="00F73CD3" w:rsidRPr="00F73CD3" w:rsidRDefault="00F73CD3" w:rsidP="00F73C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Клебанова В.А. Синдром хронической усталости (обзор) // Гигиена и санитария. 1995. N1. С.144-148.</w:t>
      </w:r>
    </w:p>
    <w:p w:rsidR="00F73CD3" w:rsidRPr="00F73CD3" w:rsidRDefault="00F73CD3" w:rsidP="00F73C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Малиновский Е.Л., Картелишев А.В., Евстигнеев А.Р. Тест-прогнозирование индивидуальной реакции больных на курсовую низкоинтенсивную лазерную терапию // Ж. </w:t>
      </w:r>
      <w:proofErr w:type="gramStart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Лазерная</w:t>
      </w:r>
      <w:proofErr w:type="gramEnd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мед. 2006. Т. 10, вып 2. с. 14-21.</w:t>
      </w:r>
    </w:p>
    <w:p w:rsidR="00F73CD3" w:rsidRPr="00F73CD3" w:rsidRDefault="00F73CD3" w:rsidP="00F73C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Малиновский Е.Л., Картелишев А.В., </w:t>
      </w:r>
      <w:proofErr w:type="gramStart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Церковная</w:t>
      </w:r>
      <w:proofErr w:type="gramEnd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Ю.Е. Анализ типов реагирования больных на НИЛТ по результатам визуального вегетативного теста // Ж. «Лазерная мед.». 2007. Т. 11. вып. 3. с. 17-21.</w:t>
      </w:r>
    </w:p>
    <w:p w:rsidR="00F73CD3" w:rsidRPr="00F73CD3" w:rsidRDefault="00F73CD3" w:rsidP="00F73C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Картелишев А.В., Малиновский Е.Л., Елисеенко В.И., Румянцев А.Г. и др. Оптимизация режимов курсовой низкоинтенсивной лазерной терапии по данным мониторного фотоплетизмографического тестирования: Пособие для врачей. 29 с. Утверждено Научным Советом по лазерной медицине РАМН и Росздрава (Протокол № 05/07-2 от 03.05.2007 г.).</w:t>
      </w:r>
    </w:p>
    <w:p w:rsidR="00F73CD3" w:rsidRPr="00F73CD3" w:rsidRDefault="00F73CD3" w:rsidP="00F73C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Картелишев А.В., Малиновский Е.Л., Елисеенко В.И., Румянцев А.Г. и др. Повышение эффективности лазерной терапии с использованием методики пальцевой фотоплетизмографии: Пособие для врачей. 46 с. Утверждено Научным Советом по лазерной медицине РАМН и Росздрава (Протокол № 05/07-3 от 03.05.2007 г.).</w:t>
      </w:r>
    </w:p>
    <w:p w:rsidR="00F73CD3" w:rsidRPr="00F73CD3" w:rsidRDefault="00F73CD3" w:rsidP="00F73C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Малиновский Е.Л. Маркеры прогноза индивидуального реагирования детей и подростков на курсовую лазерную терапию для оптимизации ее режимов// Автореф. дисс… канд. мед</w:t>
      </w:r>
      <w:proofErr w:type="gramStart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</w:t>
      </w:r>
      <w:proofErr w:type="gramEnd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gramStart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</w:t>
      </w:r>
      <w:proofErr w:type="gramEnd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аук. Москва. 2007. 28 </w:t>
      </w:r>
      <w:proofErr w:type="gramStart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</w:t>
      </w:r>
      <w:proofErr w:type="gramEnd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</w:t>
      </w:r>
    </w:p>
    <w:p w:rsidR="00F73CD3" w:rsidRPr="00F73CD3" w:rsidRDefault="00F73CD3" w:rsidP="00F73C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Малиновский Е.Л., Картелишев А.В., Евстигнеев А.Р. Повышение эффективности лазерной терапии с использованием фотоплетизмографических технологий// Сб. мат. Российской научно-практической конференции «Актуальные вопросы реабилитации в XXI веке» (медицинские, социальные, психолого-педагогические и организационные). Под</w:t>
      </w:r>
      <w:proofErr w:type="gramStart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</w:t>
      </w:r>
      <w:proofErr w:type="gramEnd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gramStart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</w:t>
      </w:r>
      <w:proofErr w:type="gramEnd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ед. Н.Е. Мажара, Т.В. Косенковой/ Смоленск. 2008. с.93-95.</w:t>
      </w:r>
    </w:p>
    <w:p w:rsidR="00F73CD3" w:rsidRPr="00F73CD3" w:rsidRDefault="00F73CD3" w:rsidP="00F73C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Малиновский Е.Л. Определение оптимальных режимов в динамике выполнения процедур лазерной терапии// Сб. мат. Российской научно-практической конференции «Актуальные вопросы реабилитации в XXI веке» (медицинские, социальные, психолого-педагогические и организационные). Под</w:t>
      </w:r>
      <w:proofErr w:type="gramStart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</w:t>
      </w:r>
      <w:proofErr w:type="gramEnd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gramStart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</w:t>
      </w:r>
      <w:proofErr w:type="gramEnd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ед. Н.Е. Мажара, Т.В. Косенковой/ Смоленск. 2008. с.96-99.</w:t>
      </w:r>
    </w:p>
    <w:p w:rsidR="00F73CD3" w:rsidRPr="00F73CD3" w:rsidRDefault="00F73CD3" w:rsidP="00F73C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Малиновский Е.Л., Картелишев А.В., Евстигнеев А.Р. Обоснование применения лазерного излучения в терапевтической клинике. В кн. Клиническая лазерология. Практическое руководство для врачей</w:t>
      </w:r>
      <w:proofErr w:type="gramStart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// П</w:t>
      </w:r>
      <w:proofErr w:type="gramEnd"/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од ред. А.Р. Евстигнеева, Л.П. Пешева. Саранск-Калуга. Изд-во «РАО-Пресс». 2008. с.221-246.</w:t>
      </w:r>
    </w:p>
    <w:p w:rsidR="00F73CD3" w:rsidRPr="00F73CD3" w:rsidRDefault="00F73CD3" w:rsidP="00F73C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Малиновский Е.Л. Диагностика синдрома хронической усталости с использованием визуального вегетативного </w:t>
      </w: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тестирования// Сб. науч. тр. «Здоровье и здоровый образ жизни: состояние и перспективы (медико-психологические, социальные, правовые и экологические аспекты)». Под ред. Т.В. Косенковой, Ю.Л. Мизерницкого, Н.Е. Мажара. Смоленск. 2008. с.159-163.</w:t>
      </w:r>
    </w:p>
    <w:p w:rsidR="00F73CD3" w:rsidRPr="00F73CD3" w:rsidRDefault="00F73CD3" w:rsidP="00F73C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Малиновский Е.Л., Картелишев А.В., Евстигнеев А.Р. Индивидуально дозированная лазерная терапия синдрома хронической усталости// Сб. науч. тр. «Здоровье и здоровый образ жизни: состояние и перспективы (медико-психологические, социальные, правовые и экологические аспекты)». Под ред. Т.В. Косенковой, Ю.Л. Мизерницкого, Н.Е. Мажара. Смоленск. 2008. с.164-169.</w:t>
      </w:r>
    </w:p>
    <w:p w:rsidR="00F73CD3" w:rsidRPr="00F73CD3" w:rsidRDefault="00F73CD3" w:rsidP="00F73C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Малиновский Е.Л., Картелишев А.В., Евстигнеев А.Р. Лечение синдрома хронической усталости с применением индивидуально дозированной низкоинтенсивной лазерной терапии// Сб. тр. 8-й Международной научно-технической конференции «Физика и радиоэлектроника в медицине и экологии». Под ред. А.К. Бернюкова, А.Г. Самойлова, Л.Т. Сушкова. Владимир. 2-4 июля 2008. Книга 1. с.107-111.</w:t>
      </w:r>
    </w:p>
    <w:p w:rsidR="00F73CD3" w:rsidRPr="00F73CD3" w:rsidRDefault="00F73CD3" w:rsidP="00F73C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Малиновский Е.Л., Картелишев А.В., Евстигнеев А.Р. Индивидуализация режимов низкоинтенсивной лазерной терапии с использованием оригинальной методики фотоплетизмографического мониторинга// Сб. тр. 8-й Международной научно-технической конференции «Физика и радиоэлектроника в медицине и экологии». Под ред. А.К. Бернюкова, А.Г. Самойлова, Л.Т. Сушкова. Владимир. 2-4 июля 2008. Книга 1. с.99-102.</w:t>
      </w:r>
    </w:p>
    <w:p w:rsidR="00F73CD3" w:rsidRPr="00F73CD3" w:rsidRDefault="00F73CD3" w:rsidP="00F73C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Картелишев А.В., Малиновский Е.Л., Евстигнеев А.Р. Диагностика синдрома хронической усталости с использованием визуального вегетативного тестирования для целевой лазерной терапии// Сб. мат. XVII Всероссийской научно-практической конференции/ Под ред. А.Р. Евстигнеева, А.В. Картелишева, В.Н. Уральского. В. Новгород. Ноябрь 2008 год. С15-21.</w:t>
      </w:r>
    </w:p>
    <w:p w:rsidR="00F73CD3" w:rsidRPr="00F73CD3" w:rsidRDefault="00F73CD3" w:rsidP="00F73C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Малиновский Е.Л. Лечение синдрома хронической усталости методом индивидуально дозированной лазерной терапии// Сб. мат. XVII Всероссийской научно-практической конференции/ Под ред. А.Р. Евстигнеева, А.В. Картелишева, В.Н. Уральского. В. Новгород. Ноябрь 2008 год. С38-44.</w:t>
      </w:r>
    </w:p>
    <w:p w:rsidR="00F73CD3" w:rsidRPr="00F73CD3" w:rsidRDefault="00F73CD3" w:rsidP="00F73C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F73CD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Малиновский Е.Л., Картелишев А.В. Сравнительная оценка прогностической эффективности методик, определяющих состояние вегетативной нервной системы для целевой лазерной терапии// Сб. мат. XVII Всероссийской научно-практической конференции/ Под ред. А.Р. Евстигнеева, А.В. Картелишева, В.Н. Уральского. В. Новгород. Ноябрь 2008 год. С66-73.</w:t>
      </w:r>
    </w:p>
    <w:p w:rsidR="009A7992" w:rsidRDefault="009A7992"/>
    <w:sectPr w:rsidR="009A7992" w:rsidSect="009A7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22B04"/>
    <w:multiLevelType w:val="multilevel"/>
    <w:tmpl w:val="31201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73CD3"/>
    <w:rsid w:val="009A7992"/>
    <w:rsid w:val="00F7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CD3"/>
    <w:rPr>
      <w:color w:val="0000FF"/>
      <w:u w:val="single"/>
    </w:rPr>
  </w:style>
  <w:style w:type="character" w:styleId="a4">
    <w:name w:val="Strong"/>
    <w:basedOn w:val="a0"/>
    <w:uiPriority w:val="22"/>
    <w:qFormat/>
    <w:rsid w:val="00F73C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7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C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elich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2456</Words>
  <Characters>14004</Characters>
  <Application>Microsoft Office Word</Application>
  <DocSecurity>0</DocSecurity>
  <Lines>116</Lines>
  <Paragraphs>32</Paragraphs>
  <ScaleCrop>false</ScaleCrop>
  <Company/>
  <LinksUpToDate>false</LinksUpToDate>
  <CharactersWithSpaces>16428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2018-07-27T10:27:00Z</dcterms:created>
  <dcterms:modified xsi:type="dcterms:W3CDTF">2018-07-27T10:27:00Z</dcterms:modified>
</cp:coreProperties>
</file>