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b/>
          <w:bCs/>
          <w:i/>
          <w:iCs/>
          <w:color w:val="232323"/>
          <w:sz w:val="27"/>
          <w:lang w:eastAsia="ru-RU"/>
        </w:rPr>
        <w:t>Тхоржевская Тамара Владимировна</w:t>
      </w:r>
      <w:r w:rsidRPr="001D5F9E">
        <w:rPr>
          <w:rFonts w:ascii="Arial" w:eastAsia="Times New Roman" w:hAnsi="Arial" w:cs="Arial"/>
          <w:b/>
          <w:bCs/>
          <w:color w:val="232323"/>
          <w:sz w:val="27"/>
          <w:lang w:eastAsia="ru-RU"/>
        </w:rPr>
        <w:t>. "Магнитолазерная терапия в комплексном лечении обострения хронического бронхита"</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14.00.05 - Внутренние болезни</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Диссертация на соискание ученой степени кандидата медицинских наук</w:t>
      </w:r>
      <w:r w:rsidRPr="001D5F9E">
        <w:rPr>
          <w:rFonts w:ascii="Arial" w:eastAsia="Times New Roman" w:hAnsi="Arial" w:cs="Arial"/>
          <w:color w:val="232323"/>
          <w:sz w:val="27"/>
          <w:szCs w:val="27"/>
          <w:lang w:eastAsia="ru-RU"/>
        </w:rPr>
        <w:br/>
      </w:r>
      <w:r w:rsidRPr="001D5F9E">
        <w:rPr>
          <w:rFonts w:ascii="Arial" w:eastAsia="Times New Roman" w:hAnsi="Arial" w:cs="Arial"/>
          <w:b/>
          <w:bCs/>
          <w:color w:val="232323"/>
          <w:sz w:val="27"/>
          <w:lang w:eastAsia="ru-RU"/>
        </w:rPr>
        <w:t>Москва - 1997 год</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Работа выполнена в Московском медицинском стоматологическом институте</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Научные руководители:</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Академик РАМН, доктор медицинских наук,профессор </w:t>
      </w:r>
      <w:r w:rsidRPr="001D5F9E">
        <w:rPr>
          <w:rFonts w:ascii="Arial" w:eastAsia="Times New Roman" w:hAnsi="Arial" w:cs="Arial"/>
          <w:i/>
          <w:iCs/>
          <w:color w:val="232323"/>
          <w:sz w:val="27"/>
          <w:lang w:eastAsia="ru-RU"/>
        </w:rPr>
        <w:t>Е. H. Соколов</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Доктор медицинских наук, профессор </w:t>
      </w:r>
      <w:r w:rsidRPr="001D5F9E">
        <w:rPr>
          <w:rFonts w:ascii="Arial" w:eastAsia="Times New Roman" w:hAnsi="Arial" w:cs="Arial"/>
          <w:i/>
          <w:iCs/>
          <w:color w:val="232323"/>
          <w:sz w:val="27"/>
          <w:lang w:eastAsia="ru-RU"/>
        </w:rPr>
        <w:t>А. К. Полонский</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Ведущее учреждение: Российский государственный медицинский университет</w:t>
      </w:r>
      <w:r w:rsidRPr="001D5F9E">
        <w:rPr>
          <w:rFonts w:ascii="Arial" w:eastAsia="Times New Roman" w:hAnsi="Arial" w:cs="Arial"/>
          <w:color w:val="232323"/>
          <w:sz w:val="27"/>
          <w:szCs w:val="27"/>
          <w:lang w:eastAsia="ru-RU"/>
        </w:rPr>
        <w:br/>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Актуальность проблемы.</w:t>
      </w:r>
      <w:r w:rsidRPr="001D5F9E">
        <w:rPr>
          <w:rFonts w:ascii="Arial" w:eastAsia="Times New Roman" w:hAnsi="Arial" w:cs="Arial"/>
          <w:color w:val="232323"/>
          <w:sz w:val="27"/>
          <w:szCs w:val="27"/>
          <w:lang w:eastAsia="ru-RU"/>
        </w:rPr>
        <w:t> Хронический бронхит (ХБ) - одно из самых распространенных заболеваний современности, представляющее важнейшую социально-медицинскую проблему пульмонологии (Чучалин А.Г.,1994; Биличенко Т.Н., 1995; Rees I., 1994). Результаты разработанных на сегодняшний день методов лечения ХБ не могут в полной мере удовлетворить клиницистов, поскольку необходимая комплексность лечения ограничивается развитием аллергических реакций, наличием сопутствующей патологии, исключающими применение тех или иных медикаментов или физиотерапевтических методов. Вследствие этого лечение часто оказывается недостаточным для достижения длительной ремиссии заболевания, не позволяет остановить прогрессирование хронического бронхита.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На протяжении двух десятилетий в клинической медицине успешно применяется лазеротерапия. Лазерное излучение не вызывает аллергии и способствует развитию компенсаторно-приспособительных реакций, направленных на восстановление гомеостаза, повышение адаптационных возможностей организма и рези-стентности к неблагоприятным факторам окружающей среды (Каплан М.А. и со-авт.,1991, Полонский А.К.,1991, Илларионов В.Е.,1992, Козлов В.И. и соавт., 1993, Ohshiro Т., 1988). Клинические и экспериментальные исследования показали наибольшую лечебную эффективность сочетанного применения лазерного излучения и постоянного магнитного поля (Полонский А.К.,1981). В литературе нет сведений об использовании магнитолазерной терапии в пульмонологии, однако, полученные результаты лечения больных с различной патологией в других областях медицины (Носов А.А., 1989, Корочкин И.М.,1990, Алиев И.М.,1995) позволяют прогнозировать целесообразность применения данного метода в терапии и профилактике ХБ.</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 xml:space="preserve">При широком использовании в клинической медицине лазерной и магнитолазерной техники пока нет индивидуальных схем лечения больных, не ведется контроль за поглощенной энергией. Это может </w:t>
      </w:r>
      <w:r w:rsidRPr="001D5F9E">
        <w:rPr>
          <w:rFonts w:ascii="Arial" w:eastAsia="Times New Roman" w:hAnsi="Arial" w:cs="Arial"/>
          <w:color w:val="232323"/>
          <w:sz w:val="27"/>
          <w:szCs w:val="27"/>
          <w:lang w:eastAsia="ru-RU"/>
        </w:rPr>
        <w:lastRenderedPageBreak/>
        <w:t>послужить причиной развития осложнений и побочных реакций, которые уже имели место на практике (Алиханов Б.А.. Токмачев Ю.К., 1992, Полонский АХ, 1992, Сюч Н.И., 1995). В этом аспекте наибольшую перспективу имеет биофотометрический метод, позволяющий измерять количество энергии, поглощенной биологическими тканями, по величине которой можно регулировать лазерное воздействие и контролировать процесс выздоровления. Опираясь на результаты использования фоторегистрационных измерений в лечении хирургических больных (Касымов А.И. и соавт., 1988, Алиев И.М. и соавт., 1995) мы применили биофотометрический метод для диагностики и контроля над магнитолазерным лечением у пациентов с бронхолегочной патологией с целью профилактики осложнений и повышения качества проводимой терапии.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Целью исследования</w:t>
      </w:r>
      <w:r w:rsidRPr="001D5F9E">
        <w:rPr>
          <w:rFonts w:ascii="Arial" w:eastAsia="Times New Roman" w:hAnsi="Arial" w:cs="Arial"/>
          <w:color w:val="232323"/>
          <w:sz w:val="27"/>
          <w:szCs w:val="27"/>
          <w:lang w:eastAsia="ru-RU"/>
        </w:rPr>
        <w:t> явилось клиническое обоснование эффективности использования магнитолазерной терапии в комплексе мероприятий по лечению хронического бронхита.</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color w:val="232323"/>
          <w:sz w:val="27"/>
          <w:szCs w:val="27"/>
          <w:shd w:val="clear" w:color="auto" w:fill="FFFFFF"/>
          <w:lang w:eastAsia="ru-RU"/>
        </w:rPr>
        <w:t>Задачи исследования:</w:t>
      </w:r>
    </w:p>
    <w:p w:rsidR="001D5F9E" w:rsidRPr="001D5F9E" w:rsidRDefault="001D5F9E" w:rsidP="001D5F9E">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Изучить влияние магнитолазерного излучения на течение хронического бронхита в зависимости от его формы, эндоскопической характеристики и функционального состояния системы внешнего дыхания.</w:t>
      </w:r>
    </w:p>
    <w:p w:rsidR="001D5F9E" w:rsidRPr="001D5F9E" w:rsidRDefault="001D5F9E" w:rsidP="001D5F9E">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Исследовать влияние магнитолазерной терапии на биохимические пока затели воспалительного процесса, на состояние перекисного окисления липидов и систему протеолиз/ингибиция.</w:t>
      </w:r>
    </w:p>
    <w:p w:rsidR="001D5F9E" w:rsidRPr="001D5F9E" w:rsidRDefault="001D5F9E" w:rsidP="001D5F9E">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Изучить влияние магнитолазерного излучения на процессы фагоцитоза в периферической крови и цитологический состав бронхоальвеолярно-лаважной жидкости.</w:t>
      </w:r>
    </w:p>
    <w:p w:rsidR="001D5F9E" w:rsidRPr="001D5F9E" w:rsidRDefault="001D5F9E" w:rsidP="001D5F9E">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Исследовать оптические параметры тканей бронхолегочной системы с помощью биофотометрического метода у больных ХБ в фазе обострения и на фоне проводимой терапии.</w:t>
      </w:r>
    </w:p>
    <w:p w:rsidR="001D5F9E" w:rsidRPr="001D5F9E" w:rsidRDefault="001D5F9E" w:rsidP="001D5F9E">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Усовершенствовать методику лечения магнитолазерным излучением с учетом изменений оптических свойств тканей в ходе лечения.</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Научная новизна.</w:t>
      </w:r>
      <w:r w:rsidRPr="001D5F9E">
        <w:rPr>
          <w:rFonts w:ascii="Arial" w:eastAsia="Times New Roman" w:hAnsi="Arial" w:cs="Arial"/>
          <w:color w:val="232323"/>
          <w:sz w:val="27"/>
          <w:szCs w:val="27"/>
          <w:lang w:eastAsia="ru-RU"/>
        </w:rPr>
        <w:t xml:space="preserve"> В результате проведенных исследований впервые изучено влияние полупроводникового лазера в ближнем инфракрасном режиме в сочетании с постоянным магнитным полем на патогенетические звенья обострения хронического бронхита. Впервые изучены оптические параметры тканей бронхолегочной системы у больных хроническим бронхитом при обострении и в фазе ремиссии. Усовершенствована методика комплексного лечения обострения хронического бронхита с применением магнитолазерного излучения с учетом оптических характеристик тканей. Впервые дано клиническое обоснование эффективности использования магнитолазерной терапии в </w:t>
      </w:r>
      <w:r w:rsidRPr="001D5F9E">
        <w:rPr>
          <w:rFonts w:ascii="Arial" w:eastAsia="Times New Roman" w:hAnsi="Arial" w:cs="Arial"/>
          <w:color w:val="232323"/>
          <w:sz w:val="27"/>
          <w:szCs w:val="27"/>
          <w:lang w:eastAsia="ru-RU"/>
        </w:rPr>
        <w:lastRenderedPageBreak/>
        <w:t>комплексном лечении обострения хронического бронхита в зависимости от его формы.</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Практическая значимость работы.</w:t>
      </w:r>
      <w:r w:rsidRPr="001D5F9E">
        <w:rPr>
          <w:rFonts w:ascii="Arial" w:eastAsia="Times New Roman" w:hAnsi="Arial" w:cs="Arial"/>
          <w:color w:val="232323"/>
          <w:sz w:val="27"/>
          <w:szCs w:val="27"/>
          <w:lang w:eastAsia="ru-RU"/>
        </w:rPr>
        <w:t> Полученные результаты позволяют расширить возможности немедикаментозного лечения больных ХБ и повысить эффективность терапии данного заболевания. Применение магнитолазеротерапии на основе отечественной полупроводниковой излучающей аппаратуры позволяет сократить сроки лечения обострения хронического бронхита. Использование фоторегистрационной системы дает возможность осуществлять контроль за эффективностью проводимого лечения, а также оптимизировать схему магнитолазеротерапии индивидуально для каждого больного в стационарных и амбулаторных условиях.</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Апробация работы.</w:t>
      </w:r>
      <w:r w:rsidRPr="001D5F9E">
        <w:rPr>
          <w:rFonts w:ascii="Arial" w:eastAsia="Times New Roman" w:hAnsi="Arial" w:cs="Arial"/>
          <w:color w:val="232323"/>
          <w:sz w:val="27"/>
          <w:szCs w:val="27"/>
          <w:lang w:eastAsia="ru-RU"/>
        </w:rPr>
        <w:t> Материалы диссертации доложены на IV Национальном конгрессе по болезням органов дыхания (март, 1994г.), на 3-й Международной конференции "Актуальные вопросы лазерной медицины и операционной эндоскопии" (май - июнь,1994г., г. Видное). Диссертационная работа обсуждена на совместной конференции сотрудников кафедры внутренних болезней №3, проблемной научно-исследовательской лаборатории ММСИ, врачей Спасо-Перовского госпиталя Мира и Милосердия (июль, 1997).</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Times New Roman" w:eastAsia="Times New Roman" w:hAnsi="Times New Roman" w:cs="Times New Roman"/>
          <w:sz w:val="24"/>
          <w:szCs w:val="24"/>
          <w:lang w:eastAsia="ru-RU"/>
        </w:rPr>
        <w:pict>
          <v:rect id="_x0000_i1025" style="width:0;height:.75pt" o:hralign="left" o:hrstd="t" o:hrnoshade="t" o:hr="t" fillcolor="#232323" stroked="f"/>
        </w:pic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color w:val="232323"/>
          <w:sz w:val="27"/>
          <w:szCs w:val="27"/>
          <w:lang w:eastAsia="ru-RU"/>
        </w:rPr>
        <w:br/>
      </w:r>
      <w:r w:rsidRPr="001D5F9E">
        <w:rPr>
          <w:rFonts w:ascii="Arial" w:eastAsia="Times New Roman" w:hAnsi="Arial" w:cs="Arial"/>
          <w:b/>
          <w:bCs/>
          <w:i/>
          <w:iCs/>
          <w:color w:val="232323"/>
          <w:sz w:val="27"/>
          <w:lang w:eastAsia="ru-RU"/>
        </w:rPr>
        <w:t>Лимарев Валентин Маркович</w:t>
      </w:r>
      <w:r w:rsidRPr="001D5F9E">
        <w:rPr>
          <w:rFonts w:ascii="Arial" w:eastAsia="Times New Roman" w:hAnsi="Arial" w:cs="Arial"/>
          <w:b/>
          <w:bCs/>
          <w:color w:val="232323"/>
          <w:sz w:val="27"/>
          <w:lang w:eastAsia="ru-RU"/>
        </w:rPr>
        <w:t>. "Влияние магнито-лазерного воздействия на функциональное состояние печени у больных с острой гепатонефропатией"</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14.00.37 - анестезиология и реаниматология</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Диссертация на соискание ученой степени кандидата медицинских наук</w:t>
      </w:r>
      <w:r w:rsidRPr="001D5F9E">
        <w:rPr>
          <w:rFonts w:ascii="Arial" w:eastAsia="Times New Roman" w:hAnsi="Arial" w:cs="Arial"/>
          <w:color w:val="232323"/>
          <w:sz w:val="27"/>
          <w:szCs w:val="27"/>
          <w:lang w:eastAsia="ru-RU"/>
        </w:rPr>
        <w:br/>
      </w:r>
      <w:r w:rsidRPr="001D5F9E">
        <w:rPr>
          <w:rFonts w:ascii="Arial" w:eastAsia="Times New Roman" w:hAnsi="Arial" w:cs="Arial"/>
          <w:b/>
          <w:bCs/>
          <w:color w:val="232323"/>
          <w:sz w:val="27"/>
          <w:lang w:eastAsia="ru-RU"/>
        </w:rPr>
        <w:t>Москва - 1994</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Работа выполнена в НИИ СП имени И. В.Склифосовского и ММСИ имени Н.А.Семашко Научные руководители:</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Доктор медицинских наук, профессор </w:t>
      </w:r>
      <w:r w:rsidRPr="001D5F9E">
        <w:rPr>
          <w:rFonts w:ascii="Arial" w:eastAsia="Times New Roman" w:hAnsi="Arial" w:cs="Arial"/>
          <w:i/>
          <w:iCs/>
          <w:color w:val="232323"/>
          <w:sz w:val="27"/>
          <w:lang w:eastAsia="ru-RU"/>
        </w:rPr>
        <w:t>И.И.Шиманко</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Доктор медицинских наук, профессор </w:t>
      </w:r>
      <w:r w:rsidRPr="001D5F9E">
        <w:rPr>
          <w:rFonts w:ascii="Arial" w:eastAsia="Times New Roman" w:hAnsi="Arial" w:cs="Arial"/>
          <w:i/>
          <w:iCs/>
          <w:color w:val="232323"/>
          <w:sz w:val="27"/>
          <w:lang w:eastAsia="ru-RU"/>
        </w:rPr>
        <w:t>А.К.Полонский</w:t>
      </w:r>
      <w:r w:rsidRPr="001D5F9E">
        <w:rPr>
          <w:rFonts w:ascii="Arial" w:eastAsia="Times New Roman" w:hAnsi="Arial" w:cs="Arial"/>
          <w:color w:val="232323"/>
          <w:sz w:val="27"/>
          <w:szCs w:val="27"/>
          <w:lang w:eastAsia="ru-RU"/>
        </w:rPr>
        <w:br/>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Актуальность темы.</w:t>
      </w:r>
      <w:r w:rsidRPr="001D5F9E">
        <w:rPr>
          <w:rFonts w:ascii="Arial" w:eastAsia="Times New Roman" w:hAnsi="Arial" w:cs="Arial"/>
          <w:color w:val="232323"/>
          <w:sz w:val="27"/>
          <w:szCs w:val="27"/>
          <w:lang w:eastAsia="ru-RU"/>
        </w:rPr>
        <w:t xml:space="preserve"> В последние годы увеличилось число больных с острой печеночно-почечной недостаточностью, поступающих в реанимационные отделения. Однако, лечение острых гепатонефропатий различного генеза остается во многом нерешенной задачей, несмотря на отдельные успехи, связанные, в основном, с применением активных методов детоксикации. При этой патологии до сих пор сохраняется высокая летальность, достигающая при тяжелой степени 50 % и более (И.И.Шиманко и С.Г.Мусселиус, 1993). Поэтому остается актуальным </w:t>
      </w:r>
      <w:r w:rsidRPr="001D5F9E">
        <w:rPr>
          <w:rFonts w:ascii="Arial" w:eastAsia="Times New Roman" w:hAnsi="Arial" w:cs="Arial"/>
          <w:color w:val="232323"/>
          <w:sz w:val="27"/>
          <w:szCs w:val="27"/>
          <w:lang w:eastAsia="ru-RU"/>
        </w:rPr>
        <w:lastRenderedPageBreak/>
        <w:t>поиск новых более эффективных методов лечения при недостаточности функций печени и почек.</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 то же время в литературе имеется много данных об успешном применении постоянного магнитного поля и низкоэнергетического лазерного излучения при патологии печени и почек (И.М.Алиев, 1989; А.К.Дубровский и И.Н.Адамов, 1989; Н.Г.Ми-каэлян и соавт., 1989; Ю.И.Гринштейн и В.Г.Захаров, 1991; А.К.Полонский, 1993). Используются различные методики лечения: местное, чрескожное, в проекции пораженного органа и опосредованное лазерное воздействие на кровь через световод, введенный в сосуд.</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Показано, что сочетанное применение двух физических факторов магнитного поля и низкоинтенсивного лазерного излучения более эффективно, в том числе и при патологии печени (А.К.Полонский, 1982, 1993). Установлено также, что внутрисосудистое облучение крови низкоэнергетическим лазером способствует снижению уровня эндогенной интоксикации (Е.Г.Григорьев и соавт., 1980, М.Я.Авруцкий, 1991). Учитывая этот факт, можно заключить, что магнито-лазерное воздействие на кровь было бы целесообразно применять при острой гепатонефропатий.</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Современное лечение этой патологии немыслимо без активных методов детоксикации, во время которых можно было бы проводить процедуры воздействия одновременно магнитным полем и лазером экстракорпорально, не вводя световод в сосуд. Сведений о таком способе лечения в доступной отечественной и зарубежной литературе нами не найдено.</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С другой стороны, ряд исследователей ставят под сомнение вообще эффективность лазеротерапии (P.Greguss, 1984; L.Goldman, 1987; E.Ersist et al., 1993). Другие же авторы называют печеночную и почечную недостаточность как одно из возможных противопоказаний воздействия низкоинтенсивным лазерным излучением на организм, не уточняя, правда, при этом причин такого подхода (В.Е.Илларионов, 1992). Многие работы свидетельствуют о том, что лазерное воздействие обладает гипокоагулирующим эффектом (Н.Ф.Гамалея, 1988; А.В.Семенов и соавт., 1989), что небезопасно при выраженной недостаточности функций печени и почек. Однако опыт успешного применения магнито-лазерного воздействия при патологии печени и почек, даже в тех случаях, которые сопровождаются гепатонефропатией, позволяет провести анализ возможности применения магнито-лазерной терапии у больных с такой патологией.</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Цель работы</w:t>
      </w:r>
      <w:r w:rsidRPr="001D5F9E">
        <w:rPr>
          <w:rFonts w:ascii="Arial" w:eastAsia="Times New Roman" w:hAnsi="Arial" w:cs="Arial"/>
          <w:color w:val="232323"/>
          <w:sz w:val="27"/>
          <w:szCs w:val="27"/>
          <w:lang w:eastAsia="ru-RU"/>
        </w:rPr>
        <w:t xml:space="preserve"> - изучить влияние постоянного магнитного поля и низкоэнергетического лазерного излучения на функциональное </w:t>
      </w:r>
      <w:r w:rsidRPr="001D5F9E">
        <w:rPr>
          <w:rFonts w:ascii="Arial" w:eastAsia="Times New Roman" w:hAnsi="Arial" w:cs="Arial"/>
          <w:color w:val="232323"/>
          <w:sz w:val="27"/>
          <w:szCs w:val="27"/>
          <w:lang w:eastAsia="ru-RU"/>
        </w:rPr>
        <w:lastRenderedPageBreak/>
        <w:t>состояние печени. Разработать методы эффективной магнито-лазерной терапии в комплексном лечении гепатонефропатий.</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color w:val="232323"/>
          <w:sz w:val="27"/>
          <w:szCs w:val="27"/>
          <w:shd w:val="clear" w:color="auto" w:fill="FFFFFF"/>
          <w:lang w:eastAsia="ru-RU"/>
        </w:rPr>
        <w:t>Задачи исследования.</w:t>
      </w:r>
    </w:p>
    <w:p w:rsidR="001D5F9E" w:rsidRPr="001D5F9E" w:rsidRDefault="001D5F9E" w:rsidP="001D5F9E">
      <w:pPr>
        <w:numPr>
          <w:ilvl w:val="0"/>
          <w:numId w:val="2"/>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Изучить эффективность магнито-лазерной терапии при местном чрескожном применении в проекции печени и при экстракорпоральном воздействии на кровь у больных с острой гепатонефропатией различного генеза.</w:t>
      </w:r>
    </w:p>
    <w:p w:rsidR="001D5F9E" w:rsidRPr="001D5F9E" w:rsidRDefault="001D5F9E" w:rsidP="001D5F9E">
      <w:pPr>
        <w:numPr>
          <w:ilvl w:val="0"/>
          <w:numId w:val="2"/>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Обосновать механизм экстракорпорального магнито-лазерного воздействия на кровь как средство усиления детоксикации организма.</w:t>
      </w:r>
    </w:p>
    <w:p w:rsidR="001D5F9E" w:rsidRPr="001D5F9E" w:rsidRDefault="001D5F9E" w:rsidP="001D5F9E">
      <w:pPr>
        <w:numPr>
          <w:ilvl w:val="0"/>
          <w:numId w:val="2"/>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Определить показания и противопоказания к применению магнито-лазерной терапии в комплексном лечении больных с острой гепатонефропатией.</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Научная новизна.</w:t>
      </w:r>
      <w:r w:rsidRPr="001D5F9E">
        <w:rPr>
          <w:rFonts w:ascii="Arial" w:eastAsia="Times New Roman" w:hAnsi="Arial" w:cs="Arial"/>
          <w:color w:val="232323"/>
          <w:sz w:val="27"/>
          <w:szCs w:val="27"/>
          <w:lang w:eastAsia="ru-RU"/>
        </w:rPr>
        <w:t> Впервые установлена возможность не только местного, внутрисосудистого, но и экстракорпорального применения магнито-лазерной терапии во время проведения активных методов детоксикации у больных с острой гепатонефропатией. Объяснены некоторые механизмы его лечебного действия. Установлено, что местную магнито-лазерную терапию целесообразно проводить у больных с легкой и среднетяжелой гепатонефропатией, а экстракорпоральную при тяжелой степени нарушений функций печени и почек.</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Практическая ценность работы.</w:t>
      </w:r>
      <w:r w:rsidRPr="001D5F9E">
        <w:rPr>
          <w:rFonts w:ascii="Arial" w:eastAsia="Times New Roman" w:hAnsi="Arial" w:cs="Arial"/>
          <w:color w:val="232323"/>
          <w:sz w:val="27"/>
          <w:szCs w:val="27"/>
          <w:lang w:eastAsia="ru-RU"/>
        </w:rPr>
        <w:t> Предложенный метод экстракорпоральной магнито-лазерной терапии позволяет с успехом использовать его с целью детоксикации при тяжелых формах гепатонефропатии. Установлено, что применение магнито-лазерного воздействия местно - в проекции печени - сокращает длительность пребывания в стационаре больных с легкой и среднетяжелой степенью гепатонефропатии. Создано оригинальное устройство для экстракорпоральной магнито-лазерной терапии.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Реализация работы и ее апробация.</w:t>
      </w:r>
      <w:r w:rsidRPr="001D5F9E">
        <w:rPr>
          <w:rFonts w:ascii="Arial" w:eastAsia="Times New Roman" w:hAnsi="Arial" w:cs="Arial"/>
          <w:color w:val="232323"/>
          <w:sz w:val="27"/>
          <w:szCs w:val="27"/>
          <w:lang w:eastAsia="ru-RU"/>
        </w:rPr>
        <w:t> Лечение по разработанным методикам применяется в отделении по лечению острых эндотоксикозов НИИ СП имени Н.В.Склифосовского и в клинике хирургических болезней ММСИ имени Н.А.Семашко. Основные положения диссертации доложены и обсуждены на Второй конференции Московского региона "Лазеры в медицине и технике" (Видное), 1992, на Третьей Международной конференции Московского региона "Актуальные вопросы лазерной медицины и операционной эндоскопии " (Видное), 1994 и на совместной конференции НИИ СП имени Н.В.Склифосовского и ММСИ имени Н. А. Семашко.</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Times New Roman" w:eastAsia="Times New Roman" w:hAnsi="Times New Roman" w:cs="Times New Roman"/>
          <w:sz w:val="24"/>
          <w:szCs w:val="24"/>
          <w:lang w:eastAsia="ru-RU"/>
        </w:rPr>
        <w:lastRenderedPageBreak/>
        <w:pict>
          <v:rect id="_x0000_i1026" style="width:0;height:.75pt" o:hralign="left" o:hrstd="t" o:hrnoshade="t" o:hr="t" fillcolor="#232323" stroked="f"/>
        </w:pic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color w:val="232323"/>
          <w:sz w:val="27"/>
          <w:szCs w:val="27"/>
          <w:lang w:eastAsia="ru-RU"/>
        </w:rPr>
        <w:br/>
      </w:r>
      <w:r w:rsidRPr="001D5F9E">
        <w:rPr>
          <w:rFonts w:ascii="Arial" w:eastAsia="Times New Roman" w:hAnsi="Arial" w:cs="Arial"/>
          <w:b/>
          <w:bCs/>
          <w:i/>
          <w:iCs/>
          <w:color w:val="232323"/>
          <w:sz w:val="27"/>
          <w:lang w:eastAsia="ru-RU"/>
        </w:rPr>
        <w:t>Дунаев Андрей Валерьевич</w:t>
      </w:r>
      <w:r w:rsidRPr="001D5F9E">
        <w:rPr>
          <w:rFonts w:ascii="Arial" w:eastAsia="Times New Roman" w:hAnsi="Arial" w:cs="Arial"/>
          <w:b/>
          <w:bCs/>
          <w:color w:val="232323"/>
          <w:sz w:val="27"/>
          <w:lang w:eastAsia="ru-RU"/>
        </w:rPr>
        <w:t>. "Метод контроля поглощаемой в эпидермисе мощности излучения при низкоинтенсивной лазерной терапии"</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Специальность 05.11.13 - Приборы и методы контроля природной среды, веществ, материалов и изделий</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Диссертация на соискание ученой степени кандидата технических наук</w:t>
      </w:r>
      <w:r w:rsidRPr="001D5F9E">
        <w:rPr>
          <w:rFonts w:ascii="Arial" w:eastAsia="Times New Roman" w:hAnsi="Arial" w:cs="Arial"/>
          <w:color w:val="232323"/>
          <w:sz w:val="27"/>
          <w:szCs w:val="27"/>
          <w:lang w:eastAsia="ru-RU"/>
        </w:rPr>
        <w:br/>
      </w:r>
      <w:r w:rsidRPr="001D5F9E">
        <w:rPr>
          <w:rFonts w:ascii="Arial" w:eastAsia="Times New Roman" w:hAnsi="Arial" w:cs="Arial"/>
          <w:b/>
          <w:bCs/>
          <w:color w:val="232323"/>
          <w:sz w:val="27"/>
          <w:lang w:eastAsia="ru-RU"/>
        </w:rPr>
        <w:t>Орел, 2002 г.</w:t>
      </w:r>
      <w:r w:rsidRPr="001D5F9E">
        <w:rPr>
          <w:rFonts w:ascii="Arial" w:eastAsia="Times New Roman" w:hAnsi="Arial" w:cs="Arial"/>
          <w:color w:val="232323"/>
          <w:sz w:val="27"/>
          <w:szCs w:val="27"/>
          <w:lang w:eastAsia="ru-RU"/>
        </w:rPr>
        <w:br/>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Целью работы</w:t>
      </w:r>
      <w:r w:rsidRPr="001D5F9E">
        <w:rPr>
          <w:rFonts w:ascii="Arial" w:eastAsia="Times New Roman" w:hAnsi="Arial" w:cs="Arial"/>
          <w:color w:val="232323"/>
          <w:sz w:val="27"/>
          <w:szCs w:val="27"/>
          <w:lang w:eastAsia="ru-RU"/>
        </w:rPr>
        <w:t> является разработка метода контроля поглощаемой в эпидермисе мощности для определения поглощенной внутренними тканями дозы излучения с учетом мощности как отражаемой, так и затрачиваемой на локальный нагрев эпидермиса.</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color w:val="232323"/>
          <w:sz w:val="27"/>
          <w:szCs w:val="27"/>
          <w:shd w:val="clear" w:color="auto" w:fill="FFFFFF"/>
          <w:lang w:eastAsia="ru-RU"/>
        </w:rPr>
        <w:t>В работе решаются следующие основные задачи:</w:t>
      </w:r>
    </w:p>
    <w:p w:rsidR="001D5F9E" w:rsidRPr="001D5F9E" w:rsidRDefault="001D5F9E" w:rsidP="001D5F9E">
      <w:pPr>
        <w:numPr>
          <w:ilvl w:val="0"/>
          <w:numId w:val="3"/>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Анализ факторов, влияющих на величину пропускания кожей лазерной энергии.</w:t>
      </w:r>
    </w:p>
    <w:p w:rsidR="001D5F9E" w:rsidRPr="001D5F9E" w:rsidRDefault="001D5F9E" w:rsidP="001D5F9E">
      <w:pPr>
        <w:numPr>
          <w:ilvl w:val="0"/>
          <w:numId w:val="3"/>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Исследование теплопроводности эпидермиса с учетом строения индивидуального рельефа кожного покрова.</w:t>
      </w:r>
    </w:p>
    <w:p w:rsidR="001D5F9E" w:rsidRPr="001D5F9E" w:rsidRDefault="001D5F9E" w:rsidP="001D5F9E">
      <w:pPr>
        <w:numPr>
          <w:ilvl w:val="0"/>
          <w:numId w:val="3"/>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Исследование влияния низкоинтенсивного лазерного излучения на нагрев эпидермиса и анализ распространения тепловой энергии в нем.</w:t>
      </w:r>
    </w:p>
    <w:p w:rsidR="001D5F9E" w:rsidRPr="001D5F9E" w:rsidRDefault="001D5F9E" w:rsidP="001D5F9E">
      <w:pPr>
        <w:numPr>
          <w:ilvl w:val="0"/>
          <w:numId w:val="3"/>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Теоретические и экспериментальные исследования характера зависимости локального нагрева эпидермиса от частоты подачи лазерных импульсов.</w:t>
      </w:r>
    </w:p>
    <w:p w:rsidR="001D5F9E" w:rsidRPr="001D5F9E" w:rsidRDefault="001D5F9E" w:rsidP="001D5F9E">
      <w:pPr>
        <w:numPr>
          <w:ilvl w:val="0"/>
          <w:numId w:val="3"/>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Разработка метода контроля поглощаемой в эпидермисе мощности при низкоинтенсивной лазерной терапии внутренних органов.</w:t>
      </w:r>
    </w:p>
    <w:p w:rsidR="001D5F9E" w:rsidRPr="001D5F9E" w:rsidRDefault="001D5F9E" w:rsidP="001D5F9E">
      <w:pPr>
        <w:numPr>
          <w:ilvl w:val="0"/>
          <w:numId w:val="3"/>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Разработка принципов построения лазерного терапевтического устройства с контролем поглощаемой в эпидермисе мощности и регулированием интенсивности излучения в зависимости от оптических и теплофизических свойств эпидермиса.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Методы исследования. </w:t>
      </w:r>
      <w:r w:rsidRPr="001D5F9E">
        <w:rPr>
          <w:rFonts w:ascii="Arial" w:eastAsia="Times New Roman" w:hAnsi="Arial" w:cs="Arial"/>
          <w:color w:val="232323"/>
          <w:sz w:val="27"/>
          <w:szCs w:val="27"/>
          <w:lang w:eastAsia="ru-RU"/>
        </w:rPr>
        <w:t>Представленные в работе теоретические исследования базируются на положениях теории теплопередачи. Теоретические результаты получены с помощью методов математического анализа, математического моделирования, аналитических и численных методов решения систем уравнений, методов численного интегрирования. Математическое моделирование проводилось по унифицированным и оригинальным алгоритмам и программам в средах MathCAD Professional, Excel. При обработке экспериментальных данных использовались методы математической статистики и регрессионного анализа.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lastRenderedPageBreak/>
        <w:t>Экспериментальные исследования проведены на оригинальных установках с использованием современной измерительной аппаратуры, включающей автоматизированную систему сбора и анализа данных, а также лазерный терапевтический аппарат с биофотометром.</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b/>
          <w:bCs/>
          <w:color w:val="232323"/>
          <w:sz w:val="27"/>
          <w:lang w:eastAsia="ru-RU"/>
        </w:rPr>
        <w:t>Научная новизна</w:t>
      </w:r>
    </w:p>
    <w:p w:rsidR="001D5F9E" w:rsidRPr="001D5F9E" w:rsidRDefault="001D5F9E" w:rsidP="001D5F9E">
      <w:pPr>
        <w:numPr>
          <w:ilvl w:val="0"/>
          <w:numId w:val="4"/>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Математическая модель распределения температуры по поверхности эпидермиса с учетом зависимости его теплопроводности от расположения кожных борозд.</w:t>
      </w:r>
    </w:p>
    <w:p w:rsidR="001D5F9E" w:rsidRPr="001D5F9E" w:rsidRDefault="001D5F9E" w:rsidP="001D5F9E">
      <w:pPr>
        <w:numPr>
          <w:ilvl w:val="0"/>
          <w:numId w:val="4"/>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Анализ тепловых потоков в эпидермисе вследствие его локального нагрева при низкоинтенсивной лазерной терапии.</w:t>
      </w:r>
    </w:p>
    <w:p w:rsidR="001D5F9E" w:rsidRPr="001D5F9E" w:rsidRDefault="001D5F9E" w:rsidP="001D5F9E">
      <w:pPr>
        <w:numPr>
          <w:ilvl w:val="0"/>
          <w:numId w:val="4"/>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Метод расчета потерь мощности излучения в эпидермисе из-за его локального нагрева.</w:t>
      </w:r>
    </w:p>
    <w:p w:rsidR="001D5F9E" w:rsidRPr="001D5F9E" w:rsidRDefault="001D5F9E" w:rsidP="001D5F9E">
      <w:pPr>
        <w:numPr>
          <w:ilvl w:val="0"/>
          <w:numId w:val="4"/>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Обоснование возможности регулирования мощности лазерного излучения при низкоинтенсивной лазерной терапии внутренних органов в зависимости от времени облучения, оптических и теплофизических свойств эпидермиса.</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b/>
          <w:bCs/>
          <w:color w:val="232323"/>
          <w:sz w:val="27"/>
          <w:lang w:eastAsia="ru-RU"/>
        </w:rPr>
        <w:t>Практическая ценность</w:t>
      </w:r>
      <w:r w:rsidRPr="001D5F9E">
        <w:rPr>
          <w:rFonts w:ascii="Arial" w:eastAsia="Times New Roman" w:hAnsi="Arial" w:cs="Arial"/>
          <w:color w:val="232323"/>
          <w:sz w:val="27"/>
          <w:szCs w:val="27"/>
          <w:shd w:val="clear" w:color="auto" w:fill="FFFFFF"/>
          <w:lang w:eastAsia="ru-RU"/>
        </w:rPr>
        <w:t>.</w:t>
      </w:r>
    </w:p>
    <w:p w:rsidR="001D5F9E" w:rsidRPr="001D5F9E" w:rsidRDefault="001D5F9E" w:rsidP="001D5F9E">
      <w:pPr>
        <w:numPr>
          <w:ilvl w:val="0"/>
          <w:numId w:val="5"/>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 метод контроля потерь мощности в эпидермисе при низкоинтенсивной лазерной терапии внутренних органов, обеспечивающий возможность повышения точности дозирования лазерного излучения.</w:t>
      </w:r>
    </w:p>
    <w:p w:rsidR="001D5F9E" w:rsidRPr="001D5F9E" w:rsidRDefault="001D5F9E" w:rsidP="001D5F9E">
      <w:pPr>
        <w:numPr>
          <w:ilvl w:val="0"/>
          <w:numId w:val="5"/>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 принцип построения лазерного терапевтического устройства, учитывающего как отраженную, так и поглощаемую в эпидермисе мощность, и обеспечивающего заданную интенсивность воздействия на внутренние ткани.</w:t>
      </w:r>
    </w:p>
    <w:p w:rsidR="001D5F9E" w:rsidRPr="001D5F9E" w:rsidRDefault="001D5F9E" w:rsidP="001D5F9E">
      <w:pPr>
        <w:numPr>
          <w:ilvl w:val="0"/>
          <w:numId w:val="5"/>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Предложены оригинальные устройства регулирования частоты импульсов с целью управления интенсивностью лазерного излучения.</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Реализация работы</w:t>
      </w:r>
      <w:r w:rsidRPr="001D5F9E">
        <w:rPr>
          <w:rFonts w:ascii="Arial" w:eastAsia="Times New Roman" w:hAnsi="Arial" w:cs="Arial"/>
          <w:color w:val="232323"/>
          <w:sz w:val="27"/>
          <w:szCs w:val="27"/>
          <w:lang w:eastAsia="ru-RU"/>
        </w:rPr>
        <w:t>. Результаты, полученные при выполнении диссертационной работы, апробированы и приняты к внедрению в ЗАО НПО «СКАЛА» (г. Санкт-Петербург), в Калужском медико-техническом лазерном Центре Лазерной Академии Наук РФ (г. Калуга), а также используются в практической деятельности Центра содействия укреплению здоровья студентов, преподавателей и сотрудников ОрелГТУ. Разработанный метод контроля используется в ОрелГТУ в учебном процессе в ряде медико-технических дисциплин и при выполнении курсовых и дипломных проектов.</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Апробация работы</w:t>
      </w:r>
      <w:r w:rsidRPr="001D5F9E">
        <w:rPr>
          <w:rFonts w:ascii="Arial" w:eastAsia="Times New Roman" w:hAnsi="Arial" w:cs="Arial"/>
          <w:color w:val="232323"/>
          <w:sz w:val="27"/>
          <w:szCs w:val="27"/>
          <w:lang w:eastAsia="ru-RU"/>
        </w:rPr>
        <w:t>. Основные результаты работы доложены и обсуждены на 11 научно-технических конференциях, в том числе:</w:t>
      </w:r>
      <w:r w:rsidRPr="001D5F9E">
        <w:rPr>
          <w:rFonts w:ascii="Arial" w:eastAsia="Times New Roman" w:hAnsi="Arial" w:cs="Arial"/>
          <w:color w:val="232323"/>
          <w:sz w:val="27"/>
          <w:szCs w:val="27"/>
          <w:lang w:eastAsia="ru-RU"/>
        </w:rPr>
        <w:br/>
        <w:t xml:space="preserve">- Международного уровня: «Теория, методы и средства измерений, контроля и диагностики» (Новочеркасск, 2001); «Электроника в </w:t>
      </w:r>
      <w:r w:rsidRPr="001D5F9E">
        <w:rPr>
          <w:rFonts w:ascii="Arial" w:eastAsia="Times New Roman" w:hAnsi="Arial" w:cs="Arial"/>
          <w:color w:val="232323"/>
          <w:sz w:val="27"/>
          <w:szCs w:val="27"/>
          <w:lang w:eastAsia="ru-RU"/>
        </w:rPr>
        <w:lastRenderedPageBreak/>
        <w:t>медицине. Мониторинг, диаг ностика, терапия» (Санкт-Петербург, 2002); «Современная техника и технологии в медицине и биологии» (Новочеркасск, 2001); «Современные информационные тех нологии в диагностических исследованиях» (Днепропетровск, 2002); «Приборо- строение-2002» (Алупка, 2002).</w:t>
      </w:r>
      <w:r w:rsidRPr="001D5F9E">
        <w:rPr>
          <w:rFonts w:ascii="Arial" w:eastAsia="Times New Roman" w:hAnsi="Arial" w:cs="Arial"/>
          <w:color w:val="232323"/>
          <w:sz w:val="27"/>
          <w:szCs w:val="27"/>
          <w:lang w:eastAsia="ru-RU"/>
        </w:rPr>
        <w:br/>
        <w:t>- Всероссийского уровня: «Диагностика веществ, изделий и устройств» (Орел, 1999); «Управление качеством жизни, образования, продукции и окружающей сре ды в регионах России» (Орел, 2001); «Физические проблемы экологии» (Москва, 2001); «Медико-технические технологии на страже здоровья» (Турция, Анталия, 2001); «Биотехнические, медицинские и экологические системы и комплексы» (Ря зань, 2001); «Актуальные аспекты лазерной медицины» (Калуга, 2002).</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Times New Roman" w:eastAsia="Times New Roman" w:hAnsi="Times New Roman" w:cs="Times New Roman"/>
          <w:sz w:val="24"/>
          <w:szCs w:val="24"/>
          <w:lang w:eastAsia="ru-RU"/>
        </w:rPr>
        <w:pict>
          <v:rect id="_x0000_i1027" style="width:0;height:.75pt" o:hralign="left" o:hrstd="t" o:hrnoshade="t" o:hr="t" fillcolor="#232323" stroked="f"/>
        </w:pic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color w:val="232323"/>
          <w:sz w:val="27"/>
          <w:szCs w:val="27"/>
          <w:lang w:eastAsia="ru-RU"/>
        </w:rPr>
        <w:br/>
      </w:r>
      <w:r w:rsidRPr="001D5F9E">
        <w:rPr>
          <w:rFonts w:ascii="Arial" w:eastAsia="Times New Roman" w:hAnsi="Arial" w:cs="Arial"/>
          <w:b/>
          <w:bCs/>
          <w:i/>
          <w:iCs/>
          <w:color w:val="232323"/>
          <w:sz w:val="27"/>
          <w:lang w:eastAsia="ru-RU"/>
        </w:rPr>
        <w:t>Алиев Исмаил Мамед Оглы</w:t>
      </w:r>
      <w:r w:rsidRPr="001D5F9E">
        <w:rPr>
          <w:rFonts w:ascii="Arial" w:eastAsia="Times New Roman" w:hAnsi="Arial" w:cs="Arial"/>
          <w:b/>
          <w:bCs/>
          <w:color w:val="232323"/>
          <w:sz w:val="27"/>
          <w:lang w:eastAsia="ru-RU"/>
        </w:rPr>
        <w:t>. "Применение низкоинтенсивного ИК-лазерного излучения в комплексном лечении больных с гнойной инфекцией брюшной полости"</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(Экспериментально-клиническое исследование) 14.00.27 - Хирургия</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Диссертация на соискание ученой степени доктора медицинских наук.</w:t>
      </w:r>
      <w:r w:rsidRPr="001D5F9E">
        <w:rPr>
          <w:rFonts w:ascii="Arial" w:eastAsia="Times New Roman" w:hAnsi="Arial" w:cs="Arial"/>
          <w:color w:val="232323"/>
          <w:sz w:val="27"/>
          <w:szCs w:val="27"/>
          <w:lang w:eastAsia="ru-RU"/>
        </w:rPr>
        <w:br/>
      </w:r>
      <w:r w:rsidRPr="001D5F9E">
        <w:rPr>
          <w:rFonts w:ascii="Arial" w:eastAsia="Times New Roman" w:hAnsi="Arial" w:cs="Arial"/>
          <w:b/>
          <w:bCs/>
          <w:color w:val="232323"/>
          <w:sz w:val="27"/>
          <w:lang w:eastAsia="ru-RU"/>
        </w:rPr>
        <w:t>Москва - 1995</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Работа выполнена в Московском медицинском стоматологическом институте</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Научные консультанты:</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доктор медицинских наук, профессор </w:t>
      </w:r>
      <w:r w:rsidRPr="001D5F9E">
        <w:rPr>
          <w:rFonts w:ascii="Arial" w:eastAsia="Times New Roman" w:hAnsi="Arial" w:cs="Arial"/>
          <w:i/>
          <w:iCs/>
          <w:color w:val="232323"/>
          <w:sz w:val="27"/>
          <w:lang w:eastAsia="ru-RU"/>
        </w:rPr>
        <w:t>Б.С.Брискин</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доктор медицинских наук, профессор </w:t>
      </w:r>
      <w:r w:rsidRPr="001D5F9E">
        <w:rPr>
          <w:rFonts w:ascii="Arial" w:eastAsia="Times New Roman" w:hAnsi="Arial" w:cs="Arial"/>
          <w:i/>
          <w:iCs/>
          <w:color w:val="232323"/>
          <w:sz w:val="27"/>
          <w:lang w:eastAsia="ru-RU"/>
        </w:rPr>
        <w:t>А.К.Полонский</w:t>
      </w:r>
      <w:r w:rsidRPr="001D5F9E">
        <w:rPr>
          <w:rFonts w:ascii="Arial" w:eastAsia="Times New Roman" w:hAnsi="Arial" w:cs="Arial"/>
          <w:color w:val="232323"/>
          <w:sz w:val="27"/>
          <w:szCs w:val="27"/>
          <w:lang w:eastAsia="ru-RU"/>
        </w:rPr>
        <w:br/>
      </w:r>
      <w:r w:rsidRPr="001D5F9E">
        <w:rPr>
          <w:rFonts w:ascii="Arial" w:eastAsia="Times New Roman" w:hAnsi="Arial" w:cs="Arial"/>
          <w:color w:val="232323"/>
          <w:sz w:val="27"/>
          <w:szCs w:val="27"/>
          <w:shd w:val="clear" w:color="auto" w:fill="FFFFFF"/>
          <w:lang w:eastAsia="ru-RU"/>
        </w:rPr>
        <w:t>Ведущее учреждение: Российская медицинская академия последипломного образования.</w:t>
      </w:r>
      <w:r w:rsidRPr="001D5F9E">
        <w:rPr>
          <w:rFonts w:ascii="Arial" w:eastAsia="Times New Roman" w:hAnsi="Arial" w:cs="Arial"/>
          <w:color w:val="232323"/>
          <w:sz w:val="27"/>
          <w:szCs w:val="27"/>
          <w:lang w:eastAsia="ru-RU"/>
        </w:rPr>
        <w:br/>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Актуальность проблемы:</w:t>
      </w:r>
      <w:r w:rsidRPr="001D5F9E">
        <w:rPr>
          <w:rFonts w:ascii="Arial" w:eastAsia="Times New Roman" w:hAnsi="Arial" w:cs="Arial"/>
          <w:color w:val="232323"/>
          <w:sz w:val="27"/>
          <w:szCs w:val="27"/>
          <w:lang w:eastAsia="ru-RU"/>
        </w:rPr>
        <w:t> лечение больных с гнойной инфекцией брюшной полости является одной из важнейших проблем современной хирургии. Это объясняется, в первую очередь, тем, что за последние годы значительно увеличилось количество больных, поступающих в отделение экстренной хирургии с острыми воспалительными заболеваниями органов брюшной полости (В.К.Гостищев, 1972; Э.В.Луцевич с соавт., 1990; И.В.Ярема с соавт., 1991; В.М.Буянов с соавт., 1993;В.В..Родионов с соавт., 1993; П.И.Толстых с соавт., 1994.), а также ростом числа гнойных послеоперационных осложнений, достигающих 10-30%, несмотря на появление целого ряда новых антибактериальных и антисептических средств (Н.Н.Каншин с соавт.,1986; Б.С.Брискин с соавт.,1988 ;А.М.Светухин,1988; А.С.Ермолов, с соавт.,1988; Г.И.Лукомский, с соавт.,1994; Nord C.E., Olsson-Liljeguist В., 1984; Odugbeni Т., et al., 1992).</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lastRenderedPageBreak/>
        <w:t>В настоящее время летальность при гнойной инфекции брюшной полости остается достаточно высокой 15-45% и не имеет заметной тенденции к снижению (А.Д.Федоров, 1974; В.С.Савельев, 1984; Б.К.Шуркалин, с соавт., 1987; В.К.Гостищев, 1992, Pollock A.I., 1982; Beger Н.С., Gogler A. et al., 1981). Учитывая выше сказанное, становится очевидной необходимость разработок новых эффективных лечебных и профилактических мероприятий, направленных на решение этой весьма актуальной проблемы. Большие возможности открывает внедрение в практику хирургов лазерного излучения, обладающего уникальными свойствами и многообразным действием.</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Имеющиеся данные литературы свидетельствуют о противовоспалительном, иммуностимулирующем, аналгезирующем действии низкоинтенсивного лазерного излучения, которое используется для профилактики и лечения гнойно-септических осложнений в абдоминальной хирургии (В.К.Скобелкин, с соавт., 1983; В.Н.Кошелев, с соавт., 1990; В.М.Петров, с соавт., 1990; Г.П.Шорох, с соавт., 1992,1994; Atsumi К. ,1988; Muller Q. et al, 1994).</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 литературе имеются немногочисленные сообщения о применении низкоинтенсивного лазерного излучения при гнойной инфекции брюшной полости (А.К.Полонский, с соавт., 1990,1992; М.Г.Маслова, с соавт., 1991; В.М.Буянов, с соавт., 1992; Б.С.Брискин,1993,1994; И.В.Ярема, с соавт., 1994;). Однако и здесь остаются нерешенными многие вопросы: определение необходимой дозы и длительности воздействия лазерным облучением, комбинации его с другими методами лечения, а также не изучены вопросы иммунномодулирующего действия, особенно при воздействии на иммунокомпетентные органы. До настоящего времени не существует оптимальных практических схем комплексной терапии при гнойной инфекции брюшной полости в зависимости от стадии течения и распространенности патологического процесса. Все это определяет необходимость проведения исследований по изучению эффективности применения магнито-лазерного излучения в комплексном лечении гнойной инфекции брюшной полости.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Цель и задачи исследования</w:t>
      </w:r>
      <w:r w:rsidRPr="001D5F9E">
        <w:rPr>
          <w:rFonts w:ascii="Arial" w:eastAsia="Times New Roman" w:hAnsi="Arial" w:cs="Arial"/>
          <w:color w:val="232323"/>
          <w:sz w:val="27"/>
          <w:szCs w:val="27"/>
          <w:lang w:eastAsia="ru-RU"/>
        </w:rPr>
        <w:t>.</w:t>
      </w:r>
      <w:r w:rsidRPr="001D5F9E">
        <w:rPr>
          <w:rFonts w:ascii="Arial" w:eastAsia="Times New Roman" w:hAnsi="Arial" w:cs="Arial"/>
          <w:color w:val="232323"/>
          <w:sz w:val="27"/>
          <w:szCs w:val="27"/>
          <w:lang w:eastAsia="ru-RU"/>
        </w:rPr>
        <w:br/>
        <w:t>Цель: разработать и внедрить в хирургическую практику методики применения низкоинтенсивного ИК-лазерного излучения в сочетании с магнитным полем в комплексном лечении больных с гнойной инфекции брюшной полости в зависимости от стадии течения, и распространенности воспалительного процесса.</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color w:val="232323"/>
          <w:sz w:val="27"/>
          <w:szCs w:val="27"/>
          <w:shd w:val="clear" w:color="auto" w:fill="FFFFFF"/>
          <w:lang w:eastAsia="ru-RU"/>
        </w:rPr>
        <w:t>Задачи исследования:</w:t>
      </w:r>
    </w:p>
    <w:p w:rsidR="001D5F9E" w:rsidRPr="001D5F9E" w:rsidRDefault="001D5F9E" w:rsidP="001D5F9E">
      <w:pPr>
        <w:numPr>
          <w:ilvl w:val="0"/>
          <w:numId w:val="6"/>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 xml:space="preserve">В эксперименте обосновать целесообразность и эффективность применения различных режимов модулированною лазерного </w:t>
      </w:r>
      <w:r w:rsidRPr="001D5F9E">
        <w:rPr>
          <w:rFonts w:ascii="Arial" w:eastAsia="Times New Roman" w:hAnsi="Arial" w:cs="Arial"/>
          <w:color w:val="232323"/>
          <w:sz w:val="27"/>
          <w:szCs w:val="27"/>
          <w:lang w:eastAsia="ru-RU"/>
        </w:rPr>
        <w:lastRenderedPageBreak/>
        <w:t>излучения с учетом оптических свойств биотканей при гнойных заболеваниях органов брюшной полости.</w:t>
      </w:r>
    </w:p>
    <w:p w:rsidR="001D5F9E" w:rsidRPr="001D5F9E" w:rsidRDefault="001D5F9E" w:rsidP="001D5F9E">
      <w:pPr>
        <w:numPr>
          <w:ilvl w:val="0"/>
          <w:numId w:val="6"/>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На основании клинико-биохимических, иммунологических, микробиологических исследований, а также изучения оксидантной и антиоксидантной систем разработать критерии сочетанного и комбинированного применения низкоинтенсивного лазерного излучения в эксперименте и обосновать показания и противопоказания к его использованию в клинических условиях.</w:t>
      </w:r>
    </w:p>
    <w:p w:rsidR="001D5F9E" w:rsidRPr="001D5F9E" w:rsidRDefault="001D5F9E" w:rsidP="001D5F9E">
      <w:pPr>
        <w:numPr>
          <w:ilvl w:val="0"/>
          <w:numId w:val="6"/>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Изучить особенности иммунного статуса у больных с гнойной инфекцией брюшной полости и разработать способы коррекции иммунных нарушений с применением магнито-лазерного излучения.</w:t>
      </w:r>
    </w:p>
    <w:p w:rsidR="001D5F9E" w:rsidRPr="001D5F9E" w:rsidRDefault="001D5F9E" w:rsidP="001D5F9E">
      <w:pPr>
        <w:numPr>
          <w:ilvl w:val="0"/>
          <w:numId w:val="6"/>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Разработать и внедрить в клиническую практику методики лечения больных с гнойной инфекцией брюшной полости с применением магнито- лазерного излучения.</w:t>
      </w:r>
    </w:p>
    <w:p w:rsidR="001D5F9E" w:rsidRPr="001D5F9E" w:rsidRDefault="001D5F9E" w:rsidP="001D5F9E">
      <w:pPr>
        <w:numPr>
          <w:ilvl w:val="0"/>
          <w:numId w:val="6"/>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Разработать методики лазерной биофотометрии с целью диагностики и прогнозирования течения гнойно-воспалительных процессов брюшной полости и ее стенки.</w:t>
      </w:r>
    </w:p>
    <w:p w:rsidR="001D5F9E" w:rsidRPr="001D5F9E" w:rsidRDefault="001D5F9E" w:rsidP="001D5F9E">
      <w:pPr>
        <w:numPr>
          <w:ilvl w:val="0"/>
          <w:numId w:val="6"/>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Разработать и внедрить в клиническую практику способы профилактики нарушений заживления послеоперационных ран у больных, оперированых по поводу воспалительных заболеваний органов брюшной полости, с использованием различных режимов низкоинтенсивного ИК- лазерного излучения.</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Научная новизна исследования</w:t>
      </w:r>
      <w:r w:rsidRPr="001D5F9E">
        <w:rPr>
          <w:rFonts w:ascii="Arial" w:eastAsia="Times New Roman" w:hAnsi="Arial" w:cs="Arial"/>
          <w:color w:val="232323"/>
          <w:sz w:val="27"/>
          <w:szCs w:val="27"/>
          <w:lang w:eastAsia="ru-RU"/>
        </w:rPr>
        <w:t>. Впервые на основании результатов экспериментальных и клиничских исследований разработаны и обоснованы методики применения различных режимов модулированного ИК-лазерного излучения в сочетании с магнитным полем в комплексном лечении больных с гнойной инфекцией брюшной полости в зависимости от распространености, стадии течения воспалительного процесса и степени нарушения гомеостаза. Определены показания и противопоказания к магнито-лазерной терапии у больных с гнойной инфекцией брюшной полости, разработаны методики наиболее эффективного проведения чрескожного лазерного облучения органов брюшной полости.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Впервые установлено, что чрескожное магнито-лазерное воздействие на органы брюшной полости вызывает в интактной брюшине очаговый, умеренно выраженный воспалительный процесс, который создает условия для активизации защитных сил организма.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первые на основании анализа морфологических изменений в брюшине, при различных способах лечения экспериментального перитонита выявлена высокая эффективность комбинированного применения магнито-лазерного излучения. Установлено, что при таком способе лечения степень выраженности гнойной инфильтрации брюшины уменьшается при сохранении мезотелиального покрова.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lastRenderedPageBreak/>
        <w:t>Впервые изучены особенности изменения уровней стрессорных гормонов-АКТГ, кортикостерона и бета-эндорфина, при экспериментальном перитоните после воздействия магнито-лазерным излучением. Установлено, что применение магнито-лазерного излучения в комплексном лечении перитонита корригирует уровень стрессорных гормонов - угнетает выброс гормонов в ранней фазе заболевания, когда их уровни в крови резко повышены и, наоборот, повышает их уровень в терминальной стадии, когда секреция этих гормонов резко снижена.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Впервые в эксперименте обоснована эффективность применения магнито-лазерного излучения при воздействии на иммунную систему и разработан способ коррекции иммунных нарушений.</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Вперые на основании результатов экспериментальных исследований разработан и внедрен в клинику обдоминальной хирургии метод чрескожного магнито-лазерного облучения крови.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Впервые на основании экпериментальных исследований разработан и внедрен в клинику лазерный биофотометрический метод для диагностики и прогнозирования течения гнойно-воспалительных процессов в брюшной полости и ее стенке. Установлено, что лазерный биофотометрический метод является неинвазивным, простым и высокоэффективным методом, который позволяет диагностировать и прогнозировать течение гнойно-воспалительных процессов брюшной полости и ее стенки.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Впервые изучены оптические параметры тканей брюшнок стенки и органов брюшной полости человека при гнойных заболеваниях.</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Впервые в сравнительном аспекте изучены вопросы эффективности применения магнито-лазерного излучения и иммуностимуляторов в комплексном лечении больных с гнойной инфекцией брюшной полости.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 и внедрен метод профилактики нарушений заживления ран с применением магнито-лазерного излучения в экстренной абдоминальной хирургии.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Впервые изучены изменения гормонального гомеостаза у больных с гнойной инфекцией брюшной полости при магнито-лазерной терапии, которая коррелирует гормональный гомеостаз, и тем самым повышает защитно-функциональную активность организма.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Практическая ценность работы</w:t>
      </w:r>
      <w:r w:rsidRPr="001D5F9E">
        <w:rPr>
          <w:rFonts w:ascii="Arial" w:eastAsia="Times New Roman" w:hAnsi="Arial" w:cs="Arial"/>
          <w:color w:val="232323"/>
          <w:sz w:val="27"/>
          <w:szCs w:val="27"/>
          <w:lang w:eastAsia="ru-RU"/>
        </w:rPr>
        <w:t xml:space="preserve">. Разработан и внедрен в клиническую практику новый эффективный метод с применением различных режимов низкоинтенсивного ИК-лазерного излучения в сочетании с магнитным полем в комплексном лечении больных с гнойной инфекцией брюшной полости в зависимости от распространенности, стадии течения </w:t>
      </w:r>
      <w:r w:rsidRPr="001D5F9E">
        <w:rPr>
          <w:rFonts w:ascii="Arial" w:eastAsia="Times New Roman" w:hAnsi="Arial" w:cs="Arial"/>
          <w:color w:val="232323"/>
          <w:sz w:val="27"/>
          <w:szCs w:val="27"/>
          <w:lang w:eastAsia="ru-RU"/>
        </w:rPr>
        <w:lastRenderedPageBreak/>
        <w:t>воспалительного процесса и степени нарушения гомеостаза. Указанный метод даже при распространенной форме гнойной инфекции позволил сократить сроки пребывания больных в стационаре с 21,4 до 18,4 койко-дня, уменьшить число гнойных осложнений с 23,6 до 11,6% и снизить летальность с 24,9 до 12,8%.</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Разработанный новый, неинвазивный лазерный биофотометрический метод позволяет своевременно диагностировать и прогнозировать течение гнойно-воспалительных процессов в брюшной полости и ее стненки.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Разработанный новый немедикаментозный метод иммунокоррекции с применением магнито-лазерного излучения позволил отказаться в целом ряде случаев от применения иммуностимулирующих препаратов.</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Применение магнито-лазерной терапии в комплексном лечении больных с гнойной инфекцией брюшной полости способствует более раннему восстановлению функции брюшины и моторной деятельности желудочно-кишечного тракта.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Магнито-лазерное излучение у больных с гнойной инфекцией брюшной полости корригирует продукцию гормонов гипофиза и надпочечников и, тем самым, повышает защитно-функциональную активность организма.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Для профилактики и лечения гнойно-септических осложнений в абдоминальной хирургии целесообразно после устранения причины инфекции проводить внесосудистое лазерное облучение крови и чрескожное воздействие на органы брюшной полости в раннем послеоперационном периоде.</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 и внедрен в клиническую практику новый метод чрескожного облучения крови, который достаточно эффективен, что позволяет рекомендовать его в широкую клиническую практику.</w:t>
      </w:r>
    </w:p>
    <w:p w:rsidR="001D5F9E" w:rsidRPr="001D5F9E" w:rsidRDefault="001D5F9E" w:rsidP="001D5F9E">
      <w:pPr>
        <w:spacing w:after="0" w:line="240" w:lineRule="auto"/>
        <w:rPr>
          <w:rFonts w:ascii="Times New Roman" w:eastAsia="Times New Roman" w:hAnsi="Times New Roman" w:cs="Times New Roman"/>
          <w:sz w:val="24"/>
          <w:szCs w:val="24"/>
          <w:lang w:eastAsia="ru-RU"/>
        </w:rPr>
      </w:pPr>
      <w:r w:rsidRPr="001D5F9E">
        <w:rPr>
          <w:rFonts w:ascii="Arial" w:eastAsia="Times New Roman" w:hAnsi="Arial" w:cs="Arial"/>
          <w:b/>
          <w:bCs/>
          <w:color w:val="232323"/>
          <w:sz w:val="27"/>
          <w:lang w:eastAsia="ru-RU"/>
        </w:rPr>
        <w:t>Основные положения, выносимые на защиту</w:t>
      </w:r>
      <w:r w:rsidRPr="001D5F9E">
        <w:rPr>
          <w:rFonts w:ascii="Arial" w:eastAsia="Times New Roman" w:hAnsi="Arial" w:cs="Arial"/>
          <w:color w:val="232323"/>
          <w:sz w:val="27"/>
          <w:szCs w:val="27"/>
          <w:shd w:val="clear" w:color="auto" w:fill="FFFFFF"/>
          <w:lang w:eastAsia="ru-RU"/>
        </w:rPr>
        <w:t>.</w:t>
      </w:r>
    </w:p>
    <w:p w:rsidR="001D5F9E" w:rsidRPr="001D5F9E" w:rsidRDefault="001D5F9E" w:rsidP="001D5F9E">
      <w:pPr>
        <w:numPr>
          <w:ilvl w:val="0"/>
          <w:numId w:val="7"/>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Использование магнито-лазерной терапии в комлексном лечении больных с гнойной инфекцией брюшной полости независимо от локализации и распространенности гнойного процесса, является высокоэффективным методом лечения.</w:t>
      </w:r>
    </w:p>
    <w:p w:rsidR="001D5F9E" w:rsidRPr="001D5F9E" w:rsidRDefault="001D5F9E" w:rsidP="001D5F9E">
      <w:pPr>
        <w:numPr>
          <w:ilvl w:val="0"/>
          <w:numId w:val="7"/>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Применение магнито-лазерного излучения в комлексном лечении перитонита корригирует уровень стрессорных гормонов - угнетает выброс гормонов в ранней фазе заболевания, когда их уровни в крови резко повышены и, наоборот повышает их уровень в терминальной стадии, когда секреция этих гормонов резко снижена.</w:t>
      </w:r>
    </w:p>
    <w:p w:rsidR="001D5F9E" w:rsidRPr="001D5F9E" w:rsidRDefault="001D5F9E" w:rsidP="001D5F9E">
      <w:pPr>
        <w:numPr>
          <w:ilvl w:val="0"/>
          <w:numId w:val="7"/>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lastRenderedPageBreak/>
        <w:t>Магнито-лазерное воздействие на иммунную систему оказывает иммуномодулирующее действие при вторичном иммунодефиците.</w:t>
      </w:r>
    </w:p>
    <w:p w:rsidR="001D5F9E" w:rsidRPr="001D5F9E" w:rsidRDefault="001D5F9E" w:rsidP="001D5F9E">
      <w:pPr>
        <w:numPr>
          <w:ilvl w:val="0"/>
          <w:numId w:val="7"/>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Разработанный и внедреный в клинику метод чрескожного магнито- лазерного облучения крови имеет преимущества перед инвазивным внутрисосудистым облучением.</w:t>
      </w:r>
    </w:p>
    <w:p w:rsidR="001D5F9E" w:rsidRPr="001D5F9E" w:rsidRDefault="001D5F9E" w:rsidP="001D5F9E">
      <w:pPr>
        <w:numPr>
          <w:ilvl w:val="0"/>
          <w:numId w:val="7"/>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Разработанный на основании экспериментальных исследований лазерный биофотометрический метод для диагностики и прогнозирования течения гнойно-воспалительных процессов в брюшной полости и ее стенке повышает эффективность лечения.</w:t>
      </w:r>
    </w:p>
    <w:p w:rsidR="001D5F9E" w:rsidRPr="001D5F9E" w:rsidRDefault="001D5F9E" w:rsidP="001D5F9E">
      <w:pPr>
        <w:numPr>
          <w:ilvl w:val="0"/>
          <w:numId w:val="7"/>
        </w:num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Применение магнито-лазерной терапии в комплексном лечении гнойной инфекции брюшной полости даже при распространенной форме заметно улучшает результаты лечения.</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Внедрение в практику</w:t>
      </w:r>
      <w:r w:rsidRPr="001D5F9E">
        <w:rPr>
          <w:rFonts w:ascii="Arial" w:eastAsia="Times New Roman" w:hAnsi="Arial" w:cs="Arial"/>
          <w:color w:val="232323"/>
          <w:sz w:val="27"/>
          <w:szCs w:val="27"/>
          <w:lang w:eastAsia="ru-RU"/>
        </w:rPr>
        <w:t>. Основные положения диссертации внедрены в практику посредством распространения в профильных хирургических отделениях лечебных и научно-исследовательских учреждений следующих методических рекомендаций: </w:t>
      </w:r>
      <w:r w:rsidRPr="001D5F9E">
        <w:rPr>
          <w:rFonts w:ascii="Arial" w:eastAsia="Times New Roman" w:hAnsi="Arial" w:cs="Arial"/>
          <w:color w:val="232323"/>
          <w:sz w:val="27"/>
          <w:szCs w:val="27"/>
          <w:lang w:eastAsia="ru-RU"/>
        </w:rPr>
        <w:br/>
        <w:t>- Применение аппарата "АМЛТ" для магнито-лазерной терапии в хирургии - МЗ СССР, г.Москва, 1990 г.-10 с.</w:t>
      </w:r>
      <w:r w:rsidRPr="001D5F9E">
        <w:rPr>
          <w:rFonts w:ascii="Arial" w:eastAsia="Times New Roman" w:hAnsi="Arial" w:cs="Arial"/>
          <w:color w:val="232323"/>
          <w:sz w:val="27"/>
          <w:szCs w:val="27"/>
          <w:lang w:eastAsia="ru-RU"/>
        </w:rPr>
        <w:br/>
        <w:t>- Применение аппарата "МЛАДА" в медицинской практике - МЗ РФ, г.Москва, 1992 г.-15 с.</w:t>
      </w:r>
      <w:r w:rsidRPr="001D5F9E">
        <w:rPr>
          <w:rFonts w:ascii="Arial" w:eastAsia="Times New Roman" w:hAnsi="Arial" w:cs="Arial"/>
          <w:color w:val="232323"/>
          <w:sz w:val="27"/>
          <w:szCs w:val="27"/>
          <w:lang w:eastAsia="ru-RU"/>
        </w:rPr>
        <w:br/>
        <w:t>- Применение аппарата "МИЛТА" в медицине - Главное медицинское управление,г.Москва,1993г.-21 с.</w:t>
      </w:r>
      <w:r w:rsidRPr="001D5F9E">
        <w:rPr>
          <w:rFonts w:ascii="Arial" w:eastAsia="Times New Roman" w:hAnsi="Arial" w:cs="Arial"/>
          <w:color w:val="232323"/>
          <w:sz w:val="27"/>
          <w:szCs w:val="27"/>
          <w:lang w:eastAsia="ru-RU"/>
        </w:rPr>
        <w:br/>
        <w:t>- Применение магнито-инфракрасного терапевтического аппарата со встроенным фоторегистратором ("МИЛТА-Ф") в медицинской практике Главное медицинское управление, г.Москва, 1994 г.-19 с.</w:t>
      </w:r>
      <w:r w:rsidRPr="001D5F9E">
        <w:rPr>
          <w:rFonts w:ascii="Arial" w:eastAsia="Times New Roman" w:hAnsi="Arial" w:cs="Arial"/>
          <w:color w:val="232323"/>
          <w:sz w:val="27"/>
          <w:szCs w:val="27"/>
          <w:lang w:eastAsia="ru-RU"/>
        </w:rPr>
        <w:br/>
        <w:t>- Применение аппарата магнито-инфракрасного облучения (МИО) в клинической практике- МЗ СССР,г.Москва,1991 г.-ЗЗ с.</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Разработанный метод магнито-лазерной терапии в комплексном лечении больных с гнойной инфекцией брюшной полости внедрен в практическую деятельность:</w:t>
      </w:r>
      <w:r w:rsidRPr="001D5F9E">
        <w:rPr>
          <w:rFonts w:ascii="Arial" w:eastAsia="Times New Roman" w:hAnsi="Arial" w:cs="Arial"/>
          <w:color w:val="232323"/>
          <w:sz w:val="27"/>
          <w:szCs w:val="27"/>
          <w:lang w:eastAsia="ru-RU"/>
        </w:rPr>
        <w:br/>
        <w:t>- Московских городских клинических больниц № 50, 51, 52 г.Москва</w:t>
      </w:r>
      <w:r w:rsidRPr="001D5F9E">
        <w:rPr>
          <w:rFonts w:ascii="Arial" w:eastAsia="Times New Roman" w:hAnsi="Arial" w:cs="Arial"/>
          <w:color w:val="232323"/>
          <w:sz w:val="27"/>
          <w:szCs w:val="27"/>
          <w:lang w:eastAsia="ru-RU"/>
        </w:rPr>
        <w:br/>
        <w:t>- Московского областного центра лазерной хирургии</w:t>
      </w:r>
      <w:r w:rsidRPr="001D5F9E">
        <w:rPr>
          <w:rFonts w:ascii="Arial" w:eastAsia="Times New Roman" w:hAnsi="Arial" w:cs="Arial"/>
          <w:color w:val="232323"/>
          <w:sz w:val="27"/>
          <w:szCs w:val="27"/>
          <w:lang w:eastAsia="ru-RU"/>
        </w:rPr>
        <w:br/>
        <w:t>- НИИ скорой помощи им.Н.В.Склифасовского</w:t>
      </w:r>
      <w:r w:rsidRPr="001D5F9E">
        <w:rPr>
          <w:rFonts w:ascii="Arial" w:eastAsia="Times New Roman" w:hAnsi="Arial" w:cs="Arial"/>
          <w:color w:val="232323"/>
          <w:sz w:val="27"/>
          <w:szCs w:val="27"/>
          <w:lang w:eastAsia="ru-RU"/>
        </w:rPr>
        <w:br/>
        <w:t>- В лекционном курсе ФУВ ММСИ им.Н.А.Семашко</w:t>
      </w:r>
      <w:r w:rsidRPr="001D5F9E">
        <w:rPr>
          <w:rFonts w:ascii="Arial" w:eastAsia="Times New Roman" w:hAnsi="Arial" w:cs="Arial"/>
          <w:color w:val="232323"/>
          <w:sz w:val="27"/>
          <w:szCs w:val="27"/>
          <w:lang w:eastAsia="ru-RU"/>
        </w:rPr>
        <w:br/>
        <w:t>По материалам диссертации оформлены 3 заявки на изобретения (получены приоритетные справки).</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b/>
          <w:bCs/>
          <w:color w:val="232323"/>
          <w:sz w:val="27"/>
          <w:lang w:eastAsia="ru-RU"/>
        </w:rPr>
        <w:t>Апробация диссертации</w:t>
      </w:r>
      <w:r w:rsidRPr="001D5F9E">
        <w:rPr>
          <w:rFonts w:ascii="Arial" w:eastAsia="Times New Roman" w:hAnsi="Arial" w:cs="Arial"/>
          <w:color w:val="232323"/>
          <w:sz w:val="27"/>
          <w:szCs w:val="27"/>
          <w:lang w:eastAsia="ru-RU"/>
        </w:rPr>
        <w:t xml:space="preserve">. Основные положения диссертационного исследования доложены и обсуждены на: Международной конференции "Лазеры и медицина" (октябрь, 1989г., г.Ташкент), Всероссийской конференции "Актуальные проблемы применения магнитных и электромагнитных полей в медицине" (декабрь, 1990г., г.Ленинград), Международной конференции "Новое в лазерной медицине и хирургии" (октябрь, 1990г., г.Преславль-Залесский), Международном симпозиуме "Новое в лазерной медицине" (ноябрь, 1991г., г.Брест), I Всероссийской </w:t>
      </w:r>
      <w:r w:rsidRPr="001D5F9E">
        <w:rPr>
          <w:rFonts w:ascii="Arial" w:eastAsia="Times New Roman" w:hAnsi="Arial" w:cs="Arial"/>
          <w:color w:val="232323"/>
          <w:sz w:val="27"/>
          <w:szCs w:val="27"/>
          <w:lang w:eastAsia="ru-RU"/>
        </w:rPr>
        <w:lastRenderedPageBreak/>
        <w:t>конференции "Актуальные вопросы лазерной медицины" (сентябрь, 1991г., г.Москва), Международной конференции "Перспективные направления лазерной медицины" (октябрь, 1992г., г.Одесса), II конференции Московского региона "Лазеры в медицинской практике" (май, 1992г., г.Видное), хирургическом обществе г.Москвы и Московской области (декабрь, 1992г., г.Москва), Международной конференции "Новые достижения лазерной медицины" (октябрь, 1993г.,г.Санкт-Петербург), Всероссийской конференции "Применение низкоинтенсивных лазеров и магнитных полей в медицине" (июнь, 1994г., г.Обнинск), третьей Международной конференции "Актуальные вопросы лазерной медицины и операционной эндоскопии" (май-июнь, 1994г., г.Видное), юбилейной конференции НИЦ ММСИ им.Н.А.Семашко (октябрь, 1993г., г.Москва), юбилейной конференции посвященной 75 летию со дня основания скорой и неотложной медицинской помощи (ноябрь, 1994г., г.Москва).</w:t>
      </w:r>
    </w:p>
    <w:p w:rsidR="001D5F9E" w:rsidRPr="001D5F9E" w:rsidRDefault="001D5F9E" w:rsidP="001D5F9E">
      <w:pPr>
        <w:spacing w:before="100" w:beforeAutospacing="1" w:after="100" w:afterAutospacing="1" w:line="240" w:lineRule="auto"/>
        <w:jc w:val="both"/>
        <w:rPr>
          <w:rFonts w:ascii="Arial" w:eastAsia="Times New Roman" w:hAnsi="Arial" w:cs="Arial"/>
          <w:color w:val="232323"/>
          <w:sz w:val="27"/>
          <w:szCs w:val="27"/>
          <w:lang w:eastAsia="ru-RU"/>
        </w:rPr>
      </w:pPr>
      <w:r w:rsidRPr="001D5F9E">
        <w:rPr>
          <w:rFonts w:ascii="Arial" w:eastAsia="Times New Roman" w:hAnsi="Arial" w:cs="Arial"/>
          <w:color w:val="232323"/>
          <w:sz w:val="27"/>
          <w:szCs w:val="27"/>
          <w:lang w:eastAsia="ru-RU"/>
        </w:rPr>
        <w:t>Диссертационная работа обсуждена на совместной конференции сотрудников кафедр: хирургических болезней стоматологического факультета, внутренних болезней, урологии, нервных болезней, клинической фармакологии, хирургии, патанатомии, ЛОР, ФУВ и отдела экспериментальной хирургии МЛК РГМУ им.Н.И.Пирогова, Государственного центра лазерной медицины, ЦНИЛ ММСИ им.Н.А.Семашко, врачей ГКБ №50 г.Москвы. Работа выполнена на клинической базе кафедры хирургических болезней ММСИ им.Н.А.Семашко МЗ РФ и МП (ректор-академик РАМН Е.И.Соколов), экспериментальная часть работы выполнена в отделе экспериментальной хирургии МЛК РГМУ им.Н.И.Пирогова (зав.отделением-профессор И.В.Ступин), морфологические исследования проведены в отделе патоморфологии (зав.-проф.Г.А.Франк) Московского НИИ онкологии им. П.А.Герцена совместно со старшим научным сотрудником к.м.н. Т.А.Белоус, иммунологические исследования проведены в отделе иммунологии МЛК РГМУ им.Н.И.Пирогова (зав.-член.кор.РАМН А.Н.Чередеев), изучение гормонов крови, биогенных аминов и бета-эндорфинов проведены в отделе клинической биохимии (зав.отделением - д.м.н. Н.Е.Кушлинский) ВОНЦ РАМН, оптические параметры изучались совместно с к.т.н. И.Н.Голубинской на кафедре РЛ-7 (зав.-профессор В.П.Жаров) МГТУ им.Н.Э.Баумана. Настоящая работа проведена в соответствии с общесоюзной темой №2104 "Хирургия органов брюшной полости" государственный регистрационный номер 01890089151.</w:t>
      </w:r>
    </w:p>
    <w:p w:rsidR="0022156D" w:rsidRDefault="0022156D"/>
    <w:sectPr w:rsidR="0022156D" w:rsidSect="002215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CFC"/>
    <w:multiLevelType w:val="multilevel"/>
    <w:tmpl w:val="D53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85C62"/>
    <w:multiLevelType w:val="multilevel"/>
    <w:tmpl w:val="B4B6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35079"/>
    <w:multiLevelType w:val="multilevel"/>
    <w:tmpl w:val="D12C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ED19D3"/>
    <w:multiLevelType w:val="multilevel"/>
    <w:tmpl w:val="EF06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F73A9C"/>
    <w:multiLevelType w:val="multilevel"/>
    <w:tmpl w:val="876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D641AB"/>
    <w:multiLevelType w:val="multilevel"/>
    <w:tmpl w:val="EA38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135A32"/>
    <w:multiLevelType w:val="multilevel"/>
    <w:tmpl w:val="DBAA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5F9E"/>
    <w:rsid w:val="001D5F9E"/>
    <w:rsid w:val="00221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5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5F9E"/>
    <w:rPr>
      <w:b/>
      <w:bCs/>
    </w:rPr>
  </w:style>
  <w:style w:type="character" w:styleId="a4">
    <w:name w:val="Emphasis"/>
    <w:basedOn w:val="a0"/>
    <w:uiPriority w:val="20"/>
    <w:qFormat/>
    <w:rsid w:val="001D5F9E"/>
    <w:rPr>
      <w:i/>
      <w:iCs/>
    </w:rPr>
  </w:style>
  <w:style w:type="paragraph" w:styleId="a5">
    <w:name w:val="Normal (Web)"/>
    <w:basedOn w:val="a"/>
    <w:uiPriority w:val="99"/>
    <w:semiHidden/>
    <w:unhideWhenUsed/>
    <w:rsid w:val="001D5F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74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4734</Words>
  <Characters>26990</Characters>
  <Application>Microsoft Office Word</Application>
  <DocSecurity>0</DocSecurity>
  <Lines>224</Lines>
  <Paragraphs>63</Paragraphs>
  <ScaleCrop>false</ScaleCrop>
  <Company/>
  <LinksUpToDate>false</LinksUpToDate>
  <CharactersWithSpaces>31661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2018-07-27T09:24:00Z</dcterms:created>
  <dcterms:modified xsi:type="dcterms:W3CDTF">2018-07-27T09:24:00Z</dcterms:modified>
</cp:coreProperties>
</file>