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AF" w:rsidRPr="00CA09AF" w:rsidRDefault="00CA09AF" w:rsidP="00CA0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09AF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В.Ф.Балаков</w:t>
      </w:r>
      <w:proofErr w:type="spellEnd"/>
      <w:r w:rsidRPr="00CA09AF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, А.К.Полонский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Москва, Россия.</w:t>
      </w:r>
    </w:p>
    <w:p w:rsidR="00CA09AF" w:rsidRPr="00CA09AF" w:rsidRDefault="00CA09AF" w:rsidP="00CA0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Цель настоящего доклада - показать новые возможности и области применения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биофотометрии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 лазерной терапии.</w:t>
      </w:r>
    </w:p>
    <w:p w:rsidR="00F4257B" w:rsidRDefault="00CA09AF" w:rsidP="00CA09AF"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 Основное содержание доклада - информация об опыте и особенностях применения терапевтического лазерного аппарата типа "МИЛТА-Ф" со встроенным фоторегистратором.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 Аппарат был разработан и серийно выпускается ЗАО "НПО Космического Приборостроения" 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и ООО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"СИМВОЛ", Россия. Медицинскими соисполнителями при разработке аппарата были ММСИ им. Н.А.Семашко и НИИСП им Н.В.Склифосовского. Аппарат успешно прошел все технические и медицинские испытания и получил положительные отзывы от многих ведущих клиник России.  Аппараты типа "МИЛТА" получили широкую известность и применяются в сотнях медицинских учреждений России и ряда других стран, его положительное воздействие испытали на себе десятки тысяч пациентов. 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 Аппарат </w:t>
      </w:r>
      <w:proofErr w:type="spellStart"/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c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остоит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из блока управления и терминала. Отличительные особенности - наличие трех факторов воздействия: постоянного магнитного поля,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низкоинтенсивных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импульсного лазерного и непрерывного светодиодного излучений ИК диапазона длин волн. Как показали многочисленные исследования и опыт применения аппаратов типа "МИЛТА" в ведущих клиниках России и других стран сочетанное воздействие указанных трёх факторов в 1,3-1,5 раза повышает эффективность лазерной терапии. Аппарат содержит встроенный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биофотометр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, измеряющий отраженное от облучаемого объекта ИК излучение. 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 Наличие встроенного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биофотометра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позволяет решать следующие задачи:  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-о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пределять и устанавливать заданный уровень мощности светодиодного излучения; 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 -определять коэффициент отражения от кожи и подлежащих тканей пациента; 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 -определять индивидуальную дозу ИК энергии, поглощенной пациентом в течение процедуры; 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 -диагностировать наличие ряда патологических изменений тканей (опухоль, скопление гноя, воспалительные процессы и др.) по величине коэффициента отражения; 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 -контролировать эффективность проведения лазерной терапии, в том числе, диагностировать на ранней стадии возникновение послеоперационных осложнений.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lastRenderedPageBreak/>
        <w:t xml:space="preserve"> Аппараты типа "МИЛТА-Ф" защищены патентами Российской Федерации № 2072879 с приоритетом от 09 февраля 1990 года и № 2143293 с приоритетом от 13 марта 1999 года.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Патентодержателями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являются ЗАО "НПО Космического Приборостроения" 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и ООО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"СИМВОЛ", Россия.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 Последняя модификация аппарата "МИЛТА-Ф-8-02" имеет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биофотометр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с двумя каналами приёма информации. Терминал содержит камеру, в которой расположены импульсный полупроводниковый лазер, светодиоды и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фотодиоды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.К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амера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проходит через постоянный магнит, в отверстиях которого размещены фотодиоды. Отраженные,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переизлучённые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сигналы на вход индикатора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биофотометра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подаются либо с фотодиодов 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-п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ервый канал приёма, либо с фотодиодов - второй канал приёма. При наложении терминала на биообъект и использовании первого канала, на фотоприёмник поступает интегральный сигнал излучения светодиодов, отражённый, в основном, от кожи пациента, на участке, расположенном непосредственно под камерой. Это позволяет измерять коэффициент отражения от облучаемой поверхности. Знание коэффициента отражения, мощности </w:t>
      </w:r>
      <w:proofErr w:type="spellStart"/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ИК-излучателей</w:t>
      </w:r>
      <w:proofErr w:type="spellEnd"/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и длительности процедуры позволяют определить индивидуальную дозу - количество энергии, поглощённой пациентом за сеанс (за время процедуры). Динамика изменения коэффициента отражения в течение процедуры и от процедуры к процедуре позволяет судить об эффективности лазерной терапии. Сопоставление коэффициентов отражения от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контрлатеральных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зон пациента позволяет выявлять наличие очага патологического процесса. Однако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,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при использовании первого канала приёма информации, доля сигнала, рассеянного,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переотраженного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подкожными слоями пациента, в суммарном сигнале, поступающем на вход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биофотометра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, составляет малую часть, что затрудняет диагностику внутренней патологии. При использовании второго канала, когда сигналы поступают на фотодиоды, вынесенные за пределы камеры, практически исключается попадание на вход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биофотометра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сигнала, отраженного от облучаемой поверхности. При плотном прилегании терминала к телу, на фотодиоды имеют возможность попасть лишь излучённые светодиодами ИК сигналы, рассеянные,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переотраженные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подкожными структурами тканей организма человека. 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Следует отметить, что на сегодня вопрос о механизмах отражения,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переотражения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, рассеяния,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переизлучения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ИК-излучений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в сложных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биоструктурах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при наличии той или иной патологии изучен недостаточно глубоко.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У врачей, применявших аппарат в лечебно-диагностических целях, сложилось мнение, что основным фактором, влияющим на коэффициент отражения, является кровенаполнение облучаемых </w:t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lastRenderedPageBreak/>
        <w:t xml:space="preserve">тканей, в основном сосудов подкожной клетчатки. Замечено, что любое механическое или термическое раздражение кожи существенно изменяет сигнал от более глубоких структур (по второму каналу)- сигнал становится меньше (поглощение увеличивается). В случае ишемии, при спазме сосудов - наоборот. При использовании первого канала изменение сигнала (коэффициента отражения) существенно зависит от активности кровотока, застойной гиперемии, отёка тканей или наличия полостных структур. Дифференцирование вышеуказанных 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состояний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возможно проводить с учётом других объективных методов исследования. Измерение коэффициента отражения в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контрлатеральных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точках пациента позволяет получить интересные в диагностическом плане данные. Например, при исследовании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псориатической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бляшки с небольшим инфильтратом в основном изменялись данные, полученные по первому каналу (коэффициент отражения), а при выраженном инфильтрате - как по первому, так и по второму каналам. Причём, по сравнению со здоровыми участками кожи, отражение сигнала возрастало до 30% и более. Резкое изменение коэффициента отражения наблюдалось при келоидном рубце, тромбофлебитах глубоких вен конечностей,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постинъекционных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инфильтратах, отёке мышц в поясничной области, аднекситах,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артрозо-артритах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крупных суставов, а также при очаговой пневмонии. Изменение сигналов по первому и второму каналам во времени отражает динамику воспалительного процесса при лазерной терапии и позволяет прогнозировать результаты терапии. Интересные данные получены при отёке мышечной ткани, где чёткие, однонаправленные изменения сигналов позволяют судить об эффективности лечения и определять достаточность процедур, в том числе и мануальной терапии, в течение одного сеанса (по выравниванию коэффициентов отражения в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контрлатеральных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зонах). Другая область применения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биофотометрии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- измерение кожных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скарификационных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проб, реакции Манту и др. Здесь аппарат успешно применялся в диагностическом плане, что дало возможность изучения и 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контроля за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эффективностью антигистаминных препаратов и проводимой десенсибилизирующей терапии. В частности аппарат был применён для оценки состояния вегетативной нервной системы с помощью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скарификационных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кожных проб с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вазоактивными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веществами, что впервые позволило быстрым и надежным способом выявить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вегето-сосудистые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нарушения и их направленность, а также осуществить подбор необходимых дозировок лекарственных препаратов и контролировать другие методы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леченя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подобных расстройств. 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 В заключение хотелось бы отметить ещё некоторые особенности </w:t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lastRenderedPageBreak/>
        <w:t>аппарата: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 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-п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редусмотрена возможность применения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световодных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насадок, что позволяет подводить лазерное излучение непосредственно к очагу патологии (гинекологические,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проктологические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, стоматологические,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отолорингологические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акопунктурные</w:t>
      </w:r>
      <w:proofErr w:type="spell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насадки); 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 -предусмотрена возможность подключения второго терминала, полностью эквивалентного основному, что сокращает время процедуры и повышает эффективность лечения при необходимости облучения больших площадей кожи, крупных суставов (тазобедренного, коленного); </w:t>
      </w:r>
      <w:r w:rsidRPr="00CA09AF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 -предусмотрена возможность работы аппарата в </w:t>
      </w:r>
      <w:proofErr w:type="gramStart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режиме</w:t>
      </w:r>
      <w:proofErr w:type="gramEnd"/>
      <w:r w:rsidRPr="00CA09AF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диалога с компьютером.</w:t>
      </w:r>
    </w:p>
    <w:sectPr w:rsidR="00F4257B" w:rsidSect="00F4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9AF"/>
    <w:rsid w:val="00CA09AF"/>
    <w:rsid w:val="00F4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A09AF"/>
    <w:rPr>
      <w:i/>
      <w:iCs/>
    </w:rPr>
  </w:style>
  <w:style w:type="paragraph" w:styleId="a4">
    <w:name w:val="Normal (Web)"/>
    <w:basedOn w:val="a"/>
    <w:uiPriority w:val="99"/>
    <w:semiHidden/>
    <w:unhideWhenUsed/>
    <w:rsid w:val="00CA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2018-07-27T09:21:00Z</dcterms:created>
  <dcterms:modified xsi:type="dcterms:W3CDTF">2018-07-27T09:21:00Z</dcterms:modified>
</cp:coreProperties>
</file>