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E3" w:rsidRPr="00AC73E3" w:rsidRDefault="00AC73E3" w:rsidP="00AC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E3">
        <w:rPr>
          <w:rFonts w:ascii="Arial" w:eastAsia="Times New Roman" w:hAnsi="Arial" w:cs="Arial"/>
          <w:i/>
          <w:iCs/>
          <w:color w:val="232323"/>
          <w:sz w:val="27"/>
          <w:lang w:eastAsia="ru-RU"/>
        </w:rPr>
        <w:t xml:space="preserve">А. К. Исаев, С. А. </w:t>
      </w:r>
      <w:proofErr w:type="spellStart"/>
      <w:r w:rsidRPr="00AC73E3">
        <w:rPr>
          <w:rFonts w:ascii="Arial" w:eastAsia="Times New Roman" w:hAnsi="Arial" w:cs="Arial"/>
          <w:i/>
          <w:iCs/>
          <w:color w:val="232323"/>
          <w:sz w:val="27"/>
          <w:lang w:eastAsia="ru-RU"/>
        </w:rPr>
        <w:t>Абдулкеримов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r w:rsidRPr="00AC73E3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Московский государственный медико-стоматологический университет,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r w:rsidRPr="00AC73E3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Московский энергетический институт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последние годы широкое применение в научных исследованиях и медицинской практике находят новые установки на основе полупроводниковых лазеров. Их появление можно считать своего рода революцией в лазерной медицине, так как эти лазеры в десятки раз экономичнее газовых, небольшие по габаритам и весу, все их параметры регулируются без дополнительного использования насадок и приспособлений (3, 4). Диапазон длины волны (от 0,8 до 1,3 мкм) позволяет доставлять энергию тканям и органам на глубину 6-8 см, а в постоянном магнитном поле (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магнито-лазерная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терапия) глубина проникновения увеличивается до 8-10 см. Это дает возможность воздействия на внутренние органы непосредственно через кожные покровы с достаточно высокой степенью лечебной эффективности (4).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Новые установки на основе полупроводниковых лазеров с фоторегистратором обладают высокой чувствительностью к изменению состояния исследуемых объектов, в том числе и биологических, поэтому позволяют не только проводить лечение, но и определить оптические характеристики тканей (1,2, 9).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В диагностике, прогнозировании и лечении воспалительных заболеваний использовали полупроводниковый лазерный аппарат отечественного производства «МИЛТА-Ф», разработанный на радиотехническом факультете МЭИ (2). Аппарат позволяет не только проводить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магнито-лазерную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терапию, но и определить коэффициент отражения с помощью интегрирующего фоторегистратора, расположенного в головке аппарата, с последующей регистрацией этих данных.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При взаимодействии лазерного излучения с биологическими тканями имеют место обычные оптические эффекты, возникающие при прохождении света через неоднородную среду. Биологические ткани являются интенсивно рассеивающими средами, толщина и структура их сильно влияют на поглощение лазерного излучения. Пропускание лазерного излучения биологическими тканями носит нелинейный характер в силу разной плотности расположения клеток и многократного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переотражения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излучения в тканях. Поэтому коэффициент пропускания света слоистой средой убывает экспоненциально. Часть падающего на биологическую ткань лазерного излучения отражается от ее поверхности вследствие несоответствия коэффициентов преломления света самой тканью и окружающей ее средой. Проникающее в ткань лазерное излучение подвергается многоканальному рассеиванию, поглощению различными биологическими структурами и частичному преобразованию во вторичное излучение (2, 4, 8).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 xml:space="preserve">Величина поглощенной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биотканями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энергии (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Флогя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) составляет разность между падающей энергией светового потока (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Фпад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) и той частью светового потока, которая отражается (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Фотр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).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(</w:t>
      </w:r>
      <w:proofErr w:type="spellStart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Фпогл</w:t>
      </w:r>
      <w:proofErr w:type="spellEnd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) = (</w:t>
      </w:r>
      <w:proofErr w:type="spellStart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Фпад</w:t>
      </w:r>
      <w:proofErr w:type="spellEnd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) " (</w:t>
      </w:r>
      <w:proofErr w:type="spellStart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Фотр</w:t>
      </w:r>
      <w:proofErr w:type="spellEnd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) = (</w:t>
      </w:r>
      <w:proofErr w:type="spellStart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Фпад</w:t>
      </w:r>
      <w:proofErr w:type="spellEnd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 xml:space="preserve">) X (1 - </w:t>
      </w:r>
      <w:proofErr w:type="spellStart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Котр</w:t>
      </w:r>
      <w:proofErr w:type="spellEnd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)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,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 xml:space="preserve">где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Котр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- коэффициент отражения светового потока от кожи человека. Для определения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Котр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используют специальный прибор -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биофотометр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, позволяющий оценить долю отраженного от поверхности биообъекта светового пучка.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Оптические параметры тканей лазерного излучения изучены нами у 207 пациенток в возрасте от 17 до 70 лет, из которых 90 здоровых женщин и 117 больных с воспалительными заболеваниями органов малого таза. Для изучения зависимости коэффициента отражения от возраста, суточных биоритмов и пигментации кожи нами обследовано 90 здоровых женщин.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Биофотометрические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исследования проводили в течение суток каждые 3 часа у людей с различной пигментацией кожи и по возрастным группам. Проведенные исследования показали, что оптические характеристики тканей в течение суток меняются незначительно, что свидетельствует об их стабильности. Достоверных различий в возрастных группах также не выявлено.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Однако цвет кожи существенно влияет на показатели коэффициента отражения. Темная кожа больше поглощает лазерную энергию по сравнению со </w:t>
      </w:r>
      <w:proofErr w:type="gram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светлой</w:t>
      </w:r>
      <w:proofErr w:type="gram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, а светлая кожа, наоборот, больше отражает лазерное излучение.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Таким образом, на основании проведенных исследований можно сделать следующие выводы: оптические характеристики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интактных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участков симметричных областей достоверно не различаются (с вероятностью 96%), оптические показатели не зависят от пола, возраста и суточных биоритмов, но зависит от пигментации кожи.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С учетом проведенных исследований, мы изучали возможности использования коэффициента отражения, измеренного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биофотометрическим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методом, для диагностики и прогнозирования воспалительных заболеваний 117 больных в возрасте от 17 до 48 лет. Прогностические критерии определяли в проекции органов малого таза в динамике ежедневно в течение 13-14 суток, в норме они колебались от 42+1,9% до 44+1,5%.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При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неосложненном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течении воспалительного процесса, показатели коэффициентов отражения, постепенно, начиная с 3 суток лечения, повышались.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Если исходный уровень коэффициентов отражения составлял 32,6+1,2%, то при стихании воспаления на третьи 35,8+1,4%, на пятые до 38,3+1,9% и на 12-13 сутки приближался к норме.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При неблагоприятном течении воспалительного процесса, коэффициент отражения снижался до 23,0+1,9%, что указывало на наличие продолжающегося гнойного процесса в полости малого таза и требовало оперативного лечения.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тех случаях, когда показатели коэффициентов отражения снижаются только в одном из измеряемых участков, а в остальных продолжалось его повышение, это указывает на наличие инфильтрата или ограниченного гнойного процесса в полости малого таза именно в области, где определяются наиболее низкие его показатели (рис. 1).</w:t>
      </w:r>
    </w:p>
    <w:p w:rsidR="00AC73E3" w:rsidRPr="00AC73E3" w:rsidRDefault="00AC73E3" w:rsidP="00AC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876550"/>
            <wp:effectExtent l="19050" t="0" r="0" b="0"/>
            <wp:docPr id="1" name="Рисунок 1" descr="https://milta-f.ru/images/rad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ta-f.ru/images/radi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r w:rsidRPr="00AC73E3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Рисунок 1. Динамика изменения оптических показателей при различном течении воспалительных заболеваний.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Использование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магнито-лазерной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терапии требует индивидуального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биофотометрического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контроля, позволяющего достичь оптимальной дозировки в каждом конкретном случае, а также объективно контролировать ход лазерной терапии, эффективность и продолжительность лазерного воздействия (2, 5). Целесообразность применения фоторегистратора при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магнито-лазерной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терапии не подлежит сомнению, особенно если учесть существующий в настоящее время большой разброс величин терапевтических доз, рекомендуемых разными авторами для лечения больных даже с одной и той же патологией (3, 6, 7).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При выборе экспозиции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магнито-лазерного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воздействия в качестве одного из практических вариантов подбора доз необходимо учитывать содержание гемоглобина в периферической крови.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 xml:space="preserve">По данным С. П. </w:t>
      </w:r>
      <w:proofErr w:type="gram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Гладких</w:t>
      </w:r>
      <w:proofErr w:type="gram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с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соавт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. (1996), эндогенный кислород является практически единственной молекулярной мишенью при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низкоинтенсивной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лезеротерапии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Допустимая энергетическая экспозиция, для инфракрасного лазера при проведении лазерной терапии в зависимости от содержания гемоглобина в периферической крови, приведены в таблице 1.</w:t>
      </w:r>
    </w:p>
    <w:p w:rsidR="00AC73E3" w:rsidRPr="00AC73E3" w:rsidRDefault="00AC73E3" w:rsidP="00AC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 xml:space="preserve">Таблица 1. Расчет энергетической экспозиции </w:t>
      </w:r>
      <w:proofErr w:type="spellStart"/>
      <w:proofErr w:type="gramStart"/>
      <w:r w:rsidRPr="00AC73E3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ИК-лазера</w:t>
      </w:r>
      <w:proofErr w:type="spellEnd"/>
      <w:proofErr w:type="gramEnd"/>
      <w:r w:rsidRPr="00AC73E3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 xml:space="preserve"> в зависимости от гемоглобина. </w:t>
      </w:r>
    </w:p>
    <w:tbl>
      <w:tblPr>
        <w:tblW w:w="6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2"/>
        <w:gridCol w:w="4088"/>
      </w:tblGrid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 xml:space="preserve">Гемоглобин, </w:t>
            </w:r>
            <w:proofErr w:type="gramStart"/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г</w:t>
            </w:r>
            <w:proofErr w:type="gramEnd"/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Энергетическая экспозиция, Дж/см</w:t>
            </w:r>
            <w:proofErr w:type="gramStart"/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2</w:t>
            </w:r>
            <w:proofErr w:type="gramEnd"/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3,77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4,00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4,24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4.48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4,71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4,95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5,18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5,42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5,65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5,89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6,12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6.35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6,60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6,83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7,07</w:t>
            </w:r>
          </w:p>
        </w:tc>
      </w:tr>
      <w:tr w:rsidR="00AC73E3" w:rsidRPr="00AC73E3" w:rsidTr="00AC7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3E3" w:rsidRPr="00AC73E3" w:rsidRDefault="00AC73E3" w:rsidP="00AC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</w:pPr>
            <w:r w:rsidRPr="00AC73E3">
              <w:rPr>
                <w:rFonts w:ascii="Arial" w:eastAsia="Times New Roman" w:hAnsi="Arial" w:cs="Arial"/>
                <w:color w:val="232323"/>
                <w:sz w:val="27"/>
                <w:szCs w:val="27"/>
                <w:lang w:eastAsia="ru-RU"/>
              </w:rPr>
              <w:t>7,31</w:t>
            </w:r>
          </w:p>
        </w:tc>
      </w:tr>
    </w:tbl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Время экспозиции лазерного излучения определяется по формуле: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Т = DS/</w:t>
      </w:r>
      <w:proofErr w:type="spellStart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p</w:t>
      </w:r>
      <w:proofErr w:type="spellEnd"/>
      <w:r w:rsidRPr="00AC73E3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(1-k)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, 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>где</w:t>
      </w:r>
      <w:proofErr w:type="gram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Т</w:t>
      </w:r>
      <w:proofErr w:type="gram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- время экспозиции, сек;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>D - энергетическая экспозиция, Дж/см2;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>S - площадь облучаемой поверхности, см2;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p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- плотность мощности, Вт/см2;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k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- коэффициент отражения лазерного излучения от облучаемой поверхности, %.</w:t>
      </w:r>
    </w:p>
    <w:p w:rsidR="00AC73E3" w:rsidRPr="00AC73E3" w:rsidRDefault="00AC73E3" w:rsidP="00AC7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Таким образом, проведенные исследования показали, что </w:t>
      </w:r>
      <w:proofErr w:type="gram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лазерная</w:t>
      </w:r>
      <w:proofErr w:type="gram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биофотометрия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является объективным методом диагностики и прогнозирования течения воспалительных заболеваний в гинекологии. Метод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магнито-лазерной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терапии прост, позволяет существенно сократить длительность лечения и объем хирургического вмешательства. Учитывая его эффективность, надежность и достоверность полученных данных, аппарат «МИЛТА-Ф» следует </w:t>
      </w: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рекомендовать для использования не только в крупных лечебных учреждениях, но и в условиях районных больниц и поликлиник.</w:t>
      </w:r>
    </w:p>
    <w:p w:rsidR="00AC73E3" w:rsidRPr="00AC73E3" w:rsidRDefault="00AC73E3" w:rsidP="00AC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СПИСОК ЛИТЕРАТУРЫ.</w:t>
      </w:r>
    </w:p>
    <w:p w:rsidR="00AC73E3" w:rsidRPr="00AC73E3" w:rsidRDefault="00AC73E3" w:rsidP="00AC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Александров М. В.,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Барыбин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В. И.,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Барыбин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М. В., Моисеева Л. Г., Рогаткин Д. А. и др. Применение современной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биоспектрофотометрической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лазерной диагностики в клинической практике. //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Научно-технич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.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Сборн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. «Использование лазеров для диагностики и лечения заболеваний», ЛАЗЕРИНФОРМ (приложение). - М.: 1996. №1. С. 31-33.</w:t>
      </w:r>
    </w:p>
    <w:p w:rsidR="00AC73E3" w:rsidRPr="00AC73E3" w:rsidRDefault="00AC73E3" w:rsidP="00AC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Буйлин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В. А., Полонский А. К., Антонова Г. А. и др. Применение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магнито-инфракрасного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лазерного терапевтического аппарата со встроенным фоторегистратором («МИЛТА-Ф») в медицинской практике. Методическое пособие. 1998. С. 102.</w:t>
      </w:r>
    </w:p>
    <w:p w:rsidR="00AC73E3" w:rsidRPr="00AC73E3" w:rsidRDefault="00AC73E3" w:rsidP="00AC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Буйлин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В. А.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Низкоинтенсивная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лазерная терапия в гинекологии: Информационн</w:t>
      </w:r>
      <w:proofErr w:type="gram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о-</w:t>
      </w:r>
      <w:proofErr w:type="gram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методический сборник. - М.: Аспект Пресс, 1995. С. 60.</w:t>
      </w:r>
    </w:p>
    <w:p w:rsidR="00AC73E3" w:rsidRPr="00AC73E3" w:rsidRDefault="00AC73E3" w:rsidP="00AC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Буйлин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В. А. Применение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низкоинтенсивных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лазеров в экспериментальной медицине. - М., 2000. С. 79.</w:t>
      </w:r>
    </w:p>
    <w:p w:rsidR="00AC73E3" w:rsidRPr="00AC73E3" w:rsidRDefault="00AC73E3" w:rsidP="00AC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Владимиров Ю. А. Лазерная терапия: Настоящее и будущее. Саратовский образовательный журнал. 1999. №12. С. 2-8.</w:t>
      </w:r>
    </w:p>
    <w:p w:rsidR="00AC73E3" w:rsidRPr="00AC73E3" w:rsidRDefault="00AC73E3" w:rsidP="00AC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proofErr w:type="spellStart"/>
      <w:proofErr w:type="gram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Гладун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Е. И. Перспективные направления в лазерной медицины.</w:t>
      </w:r>
      <w:proofErr w:type="gram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Матер,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науч</w:t>
      </w:r>
      <w:proofErr w:type="gram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.-</w:t>
      </w:r>
      <w:proofErr w:type="gram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практ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.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конфер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. Одесса. 1992. С. 487-490.</w:t>
      </w:r>
    </w:p>
    <w:p w:rsidR="00AC73E3" w:rsidRPr="00AC73E3" w:rsidRDefault="00AC73E3" w:rsidP="00AC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Гончарова Л. Г., Плотникова Г. А. Актуальные вопросы неотложной медицины: Материалы конференции. - Липецк, 1999. С. 115-116.</w:t>
      </w:r>
    </w:p>
    <w:p w:rsidR="00AC73E3" w:rsidRPr="00AC73E3" w:rsidRDefault="00AC73E3" w:rsidP="00AC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Ковалёв М. И. </w:t>
      </w: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Низкоинтенсивное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и высокоэнергетическое лазерное излучение в акушерстве и гинекологии. М. ТОО «Фирма «Техника». 2000. С. 28-32.</w:t>
      </w:r>
    </w:p>
    <w:p w:rsidR="00AC73E3" w:rsidRPr="00AC73E3" w:rsidRDefault="00AC73E3" w:rsidP="00AC7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proofErr w:type="spellStart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Козель</w:t>
      </w:r>
      <w:proofErr w:type="spellEnd"/>
      <w:r w:rsidRPr="00AC73E3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А. И. Новые направления в лазерной медицине. Южно-Уральский научный центр РАМН. Челябинск. 2000. С. 271.</w:t>
      </w:r>
    </w:p>
    <w:p w:rsidR="00793165" w:rsidRDefault="00793165"/>
    <w:sectPr w:rsidR="00793165" w:rsidSect="0079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42E"/>
    <w:multiLevelType w:val="multilevel"/>
    <w:tmpl w:val="D894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E3"/>
    <w:rsid w:val="00793165"/>
    <w:rsid w:val="00AC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73E3"/>
    <w:rPr>
      <w:i/>
      <w:iCs/>
    </w:rPr>
  </w:style>
  <w:style w:type="paragraph" w:styleId="a4">
    <w:name w:val="Normal (Web)"/>
    <w:basedOn w:val="a"/>
    <w:uiPriority w:val="99"/>
    <w:semiHidden/>
    <w:unhideWhenUsed/>
    <w:rsid w:val="00AC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3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2018-07-27T10:22:00Z</dcterms:created>
  <dcterms:modified xsi:type="dcterms:W3CDTF">2018-07-27T10:22:00Z</dcterms:modified>
</cp:coreProperties>
</file>