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DE" w:rsidRPr="00A80BDE" w:rsidRDefault="00A80BDE" w:rsidP="00A80BD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80BD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Волков Д.Е., Измайлов А.Г., Рахматуллин А.А.</w:t>
      </w:r>
    </w:p>
    <w:p w:rsidR="00A80BDE" w:rsidRPr="00A80BDE" w:rsidRDefault="00A80BDE" w:rsidP="00A80BD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80BD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Научный руководитель: зав. кафедрой общей хирургии КГМУ, профессор Доброквашин С.В.</w:t>
      </w:r>
    </w:p>
    <w:p w:rsidR="00A80BDE" w:rsidRPr="00A80BDE" w:rsidRDefault="00A80BDE" w:rsidP="00A80BD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80BD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 </w:t>
      </w:r>
    </w:p>
    <w:p w:rsidR="00A80BDE" w:rsidRPr="00A80BDE" w:rsidRDefault="00A80BDE" w:rsidP="00A80BD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80BDE">
        <w:rPr>
          <w:rFonts w:ascii="Arial" w:eastAsia="Times New Roman" w:hAnsi="Arial" w:cs="Arial"/>
          <w:b/>
          <w:bCs/>
          <w:color w:val="232323"/>
          <w:sz w:val="27"/>
          <w:lang w:eastAsia="ru-RU"/>
        </w:rPr>
        <w:t>Цель исследования</w:t>
      </w:r>
      <w:r w:rsidRPr="00A80BD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: Изучить интенсивность отраженного инфракрасного излучения с кожных покровов передней брюшной стенки у здоровых людей для использования этих показателей в диагностике раневых осложнений.</w:t>
      </w:r>
    </w:p>
    <w:p w:rsidR="00A80BDE" w:rsidRPr="00A80BDE" w:rsidRDefault="00A80BDE" w:rsidP="00A80BD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80BDE">
        <w:rPr>
          <w:rFonts w:ascii="Arial" w:eastAsia="Times New Roman" w:hAnsi="Arial" w:cs="Arial"/>
          <w:b/>
          <w:bCs/>
          <w:color w:val="232323"/>
          <w:sz w:val="27"/>
          <w:lang w:eastAsia="ru-RU"/>
        </w:rPr>
        <w:t>Методы исследования:</w:t>
      </w:r>
      <w:r w:rsidRPr="00A80BD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 Проведено биофотометрическое обследование кожных покровов передней брюшной стенки у 79 относительно здоровых людей. Среди них 35 женщин и 34 мужчины. Средний возраст обследуемых составил 25,9±0,6 лет, средний рост 172,3±1,1 см, средний вес составил 67,7±1,3 кг. Обследование проводили в 9 областях передней брюшной стенки соответствующих классическому топографо-анатомическому разделению. Для биофотометрии применялся лазерный аппарат МИЛТА-Ф-8-01, с расширенными диагностическими возможностями, в усовершенствованном варианте, с регистрирующим фотоэлементом в инфракрасном диапазоне, вынесенным за пределы излучающего терминала. Мощность излучения инфракрасных светодиодов составляла 100 мВт. Исследования проводились в двух режимах регистрации отраженного сигнала. Измерялась интенсивность отраженного тканями излучения с поверхностных структур кожи - фоторегистратором, расположенными внутри излучающего терминала и с более глубоких структур - фоторегистратором, вынесенным за пределы излучающей головки. Результаты оценивались в условных единицах.</w:t>
      </w:r>
    </w:p>
    <w:p w:rsidR="00A80BDE" w:rsidRPr="00A80BDE" w:rsidRDefault="00A80BDE" w:rsidP="00A80BD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80BDE">
        <w:rPr>
          <w:rFonts w:ascii="Arial" w:eastAsia="Times New Roman" w:hAnsi="Arial" w:cs="Arial"/>
          <w:b/>
          <w:bCs/>
          <w:color w:val="232323"/>
          <w:sz w:val="27"/>
          <w:lang w:eastAsia="ru-RU"/>
        </w:rPr>
        <w:t>Результаты:</w:t>
      </w:r>
      <w:r w:rsidRPr="00A80BD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 </w:t>
      </w:r>
      <w:proofErr w:type="gramStart"/>
      <w:r w:rsidRPr="00A80BD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Интенсивность отраженного излучения, полученного внутренним фоторегистратором, в правой подреберной области составила 58,4±0,2 ед., в подложечной области 58,4±0,3 ед., в левой подреберной области 58,9±0,3, правой поясничной области 58,3±0,2 ед., в пупочной области 55,9±0,7 ед., в левой поясничной области 58,2±0,2 ед., в правой паховой области 58,3±0,3 ед., в надлобковой области 52,1±1,1 ед., в левой</w:t>
      </w:r>
      <w:proofErr w:type="gramEnd"/>
      <w:r w:rsidRPr="00A80BD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паховой области 57,4±0,3 ед.</w:t>
      </w:r>
    </w:p>
    <w:p w:rsidR="00A80BDE" w:rsidRPr="00A80BDE" w:rsidRDefault="00A80BDE" w:rsidP="00A80BD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proofErr w:type="gramStart"/>
      <w:r w:rsidRPr="00A80BD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Интенсивность отраженного излучения, полученного внешним фоторегистратором, в правой подреберной области составила 59,2±3,1 ед., в подложечной области 54,6±2,2 ед., в левой подреберной области 61,8±2,5, правой поясничной области 60,2±1,9 ед., в пупочной области 53,7±3,3 ед., в левой поясничной области 63,7±1,7 ед., в правой паховой области 56,8±2,6 ед., в надлобковой области 44,9±3,5 ед., в левой</w:t>
      </w:r>
      <w:proofErr w:type="gramEnd"/>
      <w:r w:rsidRPr="00A80BD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паховой области 65,1±2,4 ед.</w:t>
      </w:r>
    </w:p>
    <w:p w:rsidR="00A80BDE" w:rsidRPr="00A80BDE" w:rsidRDefault="00A80BDE" w:rsidP="00A80BD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80BD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При сравнении показателей внутреннего фоторегистратора между собой установлено, что интенсивность отраженного излучения в пупочной области имеет достоверное (p&lt;0,05) отличие от показателей в других областях, кроме левой паховой области. Показатель в надлобковой области имеет достоверное (p&lt;0,05) различие со всеми областями. Показатель в левой паховой области достоверно (p&lt;0,05) отличается от </w:t>
      </w:r>
      <w:r w:rsidRPr="00A80BDE">
        <w:rPr>
          <w:rFonts w:ascii="Arial" w:eastAsia="Times New Roman" w:hAnsi="Arial" w:cs="Arial"/>
          <w:color w:val="232323"/>
          <w:sz w:val="27"/>
          <w:szCs w:val="27"/>
          <w:lang w:eastAsia="ru-RU"/>
        </w:rPr>
        <w:lastRenderedPageBreak/>
        <w:t>показателей в пупочной области, надлобковой области, а также поясничной области слева и паховой области справа.</w:t>
      </w:r>
    </w:p>
    <w:p w:rsidR="00A80BDE" w:rsidRPr="00A80BDE" w:rsidRDefault="00A80BDE" w:rsidP="00A80BD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80BD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При сравнении показателей отраженного излучения внешнего фоторегистратора выявлено, что показатель в надлобковой области имеет различие (p&lt;0,05) со всеми областями, кроме околопупочной и левой паховой области. </w:t>
      </w:r>
      <w:proofErr w:type="gramStart"/>
      <w:r w:rsidRPr="00A80BD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Показатели в левой поясничной и левой паховой областях достоверно (p&lt;0,05) отличаются от показателей в подложечной области, пупочной области, надлобковой области и паховой области справа.</w:t>
      </w:r>
      <w:proofErr w:type="gramEnd"/>
      <w:r w:rsidRPr="00A80BD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Между собой эти показатели статистически не различимы.</w:t>
      </w:r>
    </w:p>
    <w:p w:rsidR="00A80BDE" w:rsidRPr="00A80BDE" w:rsidRDefault="00A80BDE" w:rsidP="00A80BD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80BDE">
        <w:rPr>
          <w:rFonts w:ascii="Arial" w:eastAsia="Times New Roman" w:hAnsi="Arial" w:cs="Arial"/>
          <w:b/>
          <w:bCs/>
          <w:color w:val="232323"/>
          <w:sz w:val="27"/>
          <w:lang w:eastAsia="ru-RU"/>
        </w:rPr>
        <w:t>Выводы:</w:t>
      </w:r>
    </w:p>
    <w:p w:rsidR="00A80BDE" w:rsidRPr="00A80BDE" w:rsidRDefault="00A80BDE" w:rsidP="00A80BD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80BD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1.Определены биофотометрические показатели всех областей передней брюшной стенки у здоровых людей.</w:t>
      </w:r>
    </w:p>
    <w:p w:rsidR="00A80BDE" w:rsidRPr="00A80BDE" w:rsidRDefault="00A80BDE" w:rsidP="00A80BD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80BD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2. Выявлены биофотометрические различия областей передней брюшной стенки.</w:t>
      </w:r>
    </w:p>
    <w:p w:rsidR="00A80BDE" w:rsidRPr="00A80BDE" w:rsidRDefault="00A80BDE" w:rsidP="00A80BD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80BD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3.Установлены различия биофотометрических показателей в отдельных контрлатеральных областях передней брюшной стенки, что следует учитывать при проведении дальнейших исследований.</w:t>
      </w:r>
    </w:p>
    <w:p w:rsidR="00A80BDE" w:rsidRPr="00A80BDE" w:rsidRDefault="00A80BDE" w:rsidP="00A80BD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80BD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 </w:t>
      </w:r>
    </w:p>
    <w:p w:rsidR="00A80BDE" w:rsidRPr="00A80BDE" w:rsidRDefault="00A80BDE" w:rsidP="00A80BD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A80BDE">
        <w:rPr>
          <w:rFonts w:ascii="Arial" w:eastAsia="Times New Roman" w:hAnsi="Arial" w:cs="Arial"/>
          <w:i/>
          <w:iCs/>
          <w:color w:val="232323"/>
          <w:sz w:val="27"/>
          <w:lang w:eastAsia="ru-RU"/>
        </w:rPr>
        <w:t>Источник: Материалы XIV Всероссийской научно-практической конференции с международным участием «Молодые ученые в медицине».</w:t>
      </w:r>
    </w:p>
    <w:p w:rsidR="00452E7C" w:rsidRDefault="00452E7C"/>
    <w:sectPr w:rsidR="00452E7C" w:rsidSect="004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80BDE"/>
    <w:rsid w:val="00452E7C"/>
    <w:rsid w:val="00A8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0BDE"/>
    <w:rPr>
      <w:b/>
      <w:bCs/>
    </w:rPr>
  </w:style>
  <w:style w:type="character" w:styleId="a4">
    <w:name w:val="Emphasis"/>
    <w:basedOn w:val="a0"/>
    <w:uiPriority w:val="20"/>
    <w:qFormat/>
    <w:rsid w:val="00A80B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2018-07-30T06:55:00Z</dcterms:created>
  <dcterms:modified xsi:type="dcterms:W3CDTF">2018-07-30T06:55:00Z</dcterms:modified>
</cp:coreProperties>
</file>